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0C" w:rsidRPr="002C6019" w:rsidRDefault="00A53E0C">
      <w:pPr>
        <w:pStyle w:val="BodyText2"/>
        <w:ind w:right="11"/>
        <w:rPr>
          <w:sz w:val="20"/>
        </w:rPr>
      </w:pPr>
    </w:p>
    <w:p w:rsidR="00A53E0C" w:rsidRPr="002C6019" w:rsidRDefault="007B2644">
      <w:pPr>
        <w:pStyle w:val="BodyText2"/>
        <w:ind w:right="11"/>
        <w:jc w:val="center"/>
        <w:rPr>
          <w:b w:val="0"/>
        </w:rPr>
      </w:pPr>
      <w:r w:rsidRPr="007B2644">
        <w:rPr>
          <w:szCs w:val="36"/>
        </w:rPr>
        <w:t>OPTIMIZING EMAIL-RELATED PRODUCTIVITY USING CONTEXTIFY</w:t>
      </w:r>
      <w:r>
        <w:t xml:space="preserve"> </w:t>
      </w:r>
    </w:p>
    <w:p w:rsidR="00A53E0C" w:rsidRPr="002C6019" w:rsidRDefault="00A53E0C">
      <w:pPr>
        <w:ind w:right="11"/>
        <w:jc w:val="center"/>
        <w:rPr>
          <w:b/>
          <w:sz w:val="22"/>
        </w:rPr>
      </w:pPr>
    </w:p>
    <w:p w:rsidR="002F3463" w:rsidRPr="002C6019" w:rsidRDefault="00B6034E" w:rsidP="002F3463">
      <w:pPr>
        <w:ind w:right="14"/>
        <w:jc w:val="center"/>
      </w:pPr>
      <w:r w:rsidRPr="00B6034E">
        <w:rPr>
          <w:i/>
          <w:szCs w:val="24"/>
        </w:rPr>
        <w:t>Gregor Leban, Marko Grobelnik</w:t>
      </w:r>
      <w:r w:rsidR="00CF31D3">
        <w:rPr>
          <w:i/>
          <w:szCs w:val="24"/>
        </w:rPr>
        <w:br/>
      </w:r>
      <w:r w:rsidR="002F3463" w:rsidRPr="002C6019">
        <w:t>Jozef Stefan Institute</w:t>
      </w:r>
    </w:p>
    <w:p w:rsidR="002F3463" w:rsidRPr="002C6019" w:rsidRDefault="002F3463" w:rsidP="002F3463">
      <w:pPr>
        <w:ind w:right="14"/>
        <w:jc w:val="center"/>
      </w:pPr>
      <w:r w:rsidRPr="002C6019">
        <w:t xml:space="preserve">Jamova 39, 1000 </w:t>
      </w:r>
      <w:smartTag w:uri="urn:schemas-microsoft-com:office:smarttags" w:element="place">
        <w:smartTag w:uri="urn:schemas-microsoft-com:office:smarttags" w:element="City">
          <w:r w:rsidRPr="002C6019">
            <w:t>Ljubljana</w:t>
          </w:r>
        </w:smartTag>
        <w:r w:rsidRPr="002C6019">
          <w:t xml:space="preserve">, </w:t>
        </w:r>
        <w:smartTag w:uri="urn:schemas-microsoft-com:office:smarttags" w:element="country-region">
          <w:r w:rsidRPr="002C6019">
            <w:t>Slovenia</w:t>
          </w:r>
        </w:smartTag>
      </w:smartTag>
    </w:p>
    <w:p w:rsidR="002F3463" w:rsidRPr="002C6019" w:rsidRDefault="002F3463" w:rsidP="002F3463">
      <w:pPr>
        <w:ind w:right="14"/>
        <w:jc w:val="center"/>
      </w:pPr>
      <w:r>
        <w:t>Tel: +386 1 47731</w:t>
      </w:r>
      <w:r w:rsidR="00CF31D3">
        <w:t>27</w:t>
      </w:r>
    </w:p>
    <w:p w:rsidR="002F3463" w:rsidRPr="00CF31D3" w:rsidRDefault="002F3463" w:rsidP="002F3463">
      <w:pPr>
        <w:ind w:right="14"/>
        <w:jc w:val="center"/>
        <w:rPr>
          <w:lang w:val="it-IT"/>
        </w:rPr>
      </w:pPr>
      <w:r w:rsidRPr="00CF31D3">
        <w:rPr>
          <w:lang w:val="it-IT"/>
        </w:rPr>
        <w:t xml:space="preserve">e-mail: </w:t>
      </w:r>
      <w:r w:rsidR="00CF31D3" w:rsidRPr="00CF31D3">
        <w:rPr>
          <w:lang w:val="it-IT"/>
        </w:rPr>
        <w:t>gregor.leban</w:t>
      </w:r>
      <w:r w:rsidRPr="00CF31D3">
        <w:rPr>
          <w:lang w:val="it-IT"/>
        </w:rPr>
        <w:t xml:space="preserve">@ijs.si, </w:t>
      </w:r>
      <w:r w:rsidR="00CF31D3">
        <w:rPr>
          <w:lang w:val="it-IT"/>
        </w:rPr>
        <w:t>marko.grobelnik</w:t>
      </w:r>
      <w:r w:rsidRPr="00CF31D3">
        <w:rPr>
          <w:lang w:val="it-IT"/>
        </w:rPr>
        <w:t>@ijs.si</w:t>
      </w:r>
    </w:p>
    <w:p w:rsidR="00A53E0C" w:rsidRPr="00CF31D3" w:rsidRDefault="00A53E0C">
      <w:pPr>
        <w:ind w:right="11"/>
        <w:rPr>
          <w:sz w:val="22"/>
          <w:lang w:val="it-IT"/>
        </w:rPr>
      </w:pPr>
    </w:p>
    <w:p w:rsidR="00A53E0C" w:rsidRPr="00CF31D3" w:rsidRDefault="00A53E0C">
      <w:pPr>
        <w:ind w:right="11"/>
        <w:jc w:val="center"/>
        <w:rPr>
          <w:sz w:val="22"/>
          <w:lang w:val="it-IT"/>
        </w:rPr>
      </w:pPr>
    </w:p>
    <w:p w:rsidR="00A53E0C" w:rsidRPr="00CF31D3" w:rsidRDefault="00A53E0C">
      <w:pPr>
        <w:ind w:right="11"/>
        <w:rPr>
          <w:sz w:val="22"/>
          <w:lang w:val="it-IT"/>
        </w:rPr>
        <w:sectPr w:rsidR="00A53E0C" w:rsidRPr="00CF31D3">
          <w:footerReference w:type="even" r:id="rId7"/>
          <w:footerReference w:type="default" r:id="rId8"/>
          <w:type w:val="continuous"/>
          <w:pgSz w:w="11913" w:h="16834"/>
          <w:pgMar w:top="1304" w:right="851" w:bottom="1985" w:left="851" w:header="708" w:footer="708" w:gutter="0"/>
          <w:paperSrc w:first="15" w:other="15"/>
          <w:cols w:space="567" w:equalWidth="0">
            <w:col w:w="10211" w:space="720"/>
          </w:cols>
        </w:sectPr>
      </w:pPr>
    </w:p>
    <w:p w:rsidR="00A53E0C" w:rsidRPr="002C6019" w:rsidRDefault="00A53E0C">
      <w:pPr>
        <w:pStyle w:val="BodyText"/>
        <w:ind w:right="67"/>
        <w:rPr>
          <w:sz w:val="20"/>
        </w:rPr>
      </w:pPr>
      <w:r w:rsidRPr="002C6019">
        <w:rPr>
          <w:sz w:val="20"/>
        </w:rPr>
        <w:lastRenderedPageBreak/>
        <w:t>ABSTRACT</w:t>
      </w:r>
    </w:p>
    <w:p w:rsidR="00A53E0C" w:rsidRPr="002C6019" w:rsidRDefault="00A53E0C">
      <w:pPr>
        <w:pStyle w:val="BodyTextIndent"/>
        <w:ind w:right="67" w:firstLine="0"/>
        <w:rPr>
          <w:i w:val="0"/>
          <w:sz w:val="8"/>
        </w:rPr>
      </w:pPr>
    </w:p>
    <w:p w:rsidR="00A53E0C" w:rsidRDefault="00CF31D3" w:rsidP="005F38C6">
      <w:pPr>
        <w:pStyle w:val="BodyTextIndent"/>
        <w:ind w:right="67" w:firstLine="0"/>
        <w:rPr>
          <w:b/>
          <w:i w:val="0"/>
          <w:sz w:val="20"/>
        </w:rPr>
      </w:pPr>
      <w:bookmarkStart w:id="0" w:name="_GoBack"/>
      <w:bookmarkEnd w:id="0"/>
      <w:r w:rsidRPr="00CF31D3">
        <w:rPr>
          <w:b/>
          <w:i w:val="0"/>
          <w:sz w:val="20"/>
        </w:rPr>
        <w:t>Contextify is a tool for maximizing user productivity by</w:t>
      </w:r>
      <w:r>
        <w:rPr>
          <w:b/>
          <w:i w:val="0"/>
          <w:sz w:val="20"/>
        </w:rPr>
        <w:t xml:space="preserve"> </w:t>
      </w:r>
      <w:r w:rsidRPr="00CF31D3">
        <w:rPr>
          <w:b/>
          <w:i w:val="0"/>
          <w:sz w:val="20"/>
        </w:rPr>
        <w:t>showing email-related contextual info</w:t>
      </w:r>
      <w:r>
        <w:rPr>
          <w:b/>
          <w:i w:val="0"/>
          <w:sz w:val="20"/>
        </w:rPr>
        <w:t>rmation. The contextual informa</w:t>
      </w:r>
      <w:r w:rsidRPr="00CF31D3">
        <w:rPr>
          <w:b/>
          <w:i w:val="0"/>
          <w:sz w:val="20"/>
        </w:rPr>
        <w:t>tion is determined based on the currently selected email and includes</w:t>
      </w:r>
      <w:r>
        <w:rPr>
          <w:b/>
          <w:i w:val="0"/>
          <w:sz w:val="20"/>
        </w:rPr>
        <w:t xml:space="preserve"> </w:t>
      </w:r>
      <w:r w:rsidRPr="00CF31D3">
        <w:rPr>
          <w:b/>
          <w:i w:val="0"/>
          <w:sz w:val="20"/>
        </w:rPr>
        <w:t>related emails, people, attachments and</w:t>
      </w:r>
      <w:r>
        <w:rPr>
          <w:b/>
          <w:i w:val="0"/>
          <w:sz w:val="20"/>
        </w:rPr>
        <w:t xml:space="preserve"> web links. This content is dis</w:t>
      </w:r>
      <w:r w:rsidRPr="00CF31D3">
        <w:rPr>
          <w:b/>
          <w:i w:val="0"/>
          <w:sz w:val="20"/>
        </w:rPr>
        <w:t>played in a sidebar in Microsoft Outlook and in a special dialog that can</w:t>
      </w:r>
      <w:r>
        <w:rPr>
          <w:b/>
          <w:i w:val="0"/>
          <w:sz w:val="20"/>
        </w:rPr>
        <w:t xml:space="preserve"> </w:t>
      </w:r>
      <w:r w:rsidRPr="00CF31D3">
        <w:rPr>
          <w:b/>
          <w:i w:val="0"/>
          <w:sz w:val="20"/>
        </w:rPr>
        <w:t>display an extended context.</w:t>
      </w:r>
    </w:p>
    <w:p w:rsidR="00CF31D3" w:rsidRPr="002C6019" w:rsidRDefault="00CF31D3" w:rsidP="00CF31D3">
      <w:pPr>
        <w:pStyle w:val="BodyTextIndent"/>
        <w:ind w:right="67"/>
        <w:rPr>
          <w:i w:val="0"/>
          <w:sz w:val="20"/>
        </w:rPr>
      </w:pPr>
    </w:p>
    <w:p w:rsidR="00A53E0C" w:rsidRPr="002C6019" w:rsidRDefault="00A53E0C">
      <w:pPr>
        <w:ind w:right="67"/>
        <w:rPr>
          <w:b/>
          <w:sz w:val="20"/>
        </w:rPr>
      </w:pPr>
      <w:r w:rsidRPr="002C6019">
        <w:rPr>
          <w:b/>
          <w:sz w:val="20"/>
        </w:rPr>
        <w:t>1 INTRODUCTION</w:t>
      </w:r>
    </w:p>
    <w:p w:rsidR="00A53E0C" w:rsidRPr="002C6019" w:rsidRDefault="00A53E0C">
      <w:pPr>
        <w:ind w:right="67"/>
        <w:rPr>
          <w:sz w:val="8"/>
        </w:rPr>
      </w:pPr>
    </w:p>
    <w:p w:rsidR="00CF31D3" w:rsidRPr="00CF31D3" w:rsidRDefault="00CF31D3" w:rsidP="00CF31D3">
      <w:pPr>
        <w:autoSpaceDE w:val="0"/>
        <w:autoSpaceDN w:val="0"/>
        <w:adjustRightInd w:val="0"/>
        <w:contextualSpacing/>
        <w:jc w:val="both"/>
        <w:rPr>
          <w:bCs/>
          <w:sz w:val="20"/>
        </w:rPr>
      </w:pPr>
      <w:r w:rsidRPr="00CF31D3">
        <w:rPr>
          <w:bCs/>
          <w:sz w:val="20"/>
        </w:rPr>
        <w:t>Despite the popularity of numerous web services, emails still play a crucial role in today’s information exchange. It is very common for people to receive tens or even hundreds of emails per day. In this sea of information it is often difficult to stay organized and to find the right information when one needs it.</w:t>
      </w:r>
    </w:p>
    <w:p w:rsidR="00CF31D3" w:rsidRPr="00CF31D3" w:rsidRDefault="00CF31D3" w:rsidP="00CF31D3">
      <w:pPr>
        <w:autoSpaceDE w:val="0"/>
        <w:autoSpaceDN w:val="0"/>
        <w:adjustRightInd w:val="0"/>
        <w:contextualSpacing/>
        <w:jc w:val="both"/>
        <w:rPr>
          <w:bCs/>
          <w:sz w:val="20"/>
        </w:rPr>
      </w:pPr>
    </w:p>
    <w:p w:rsidR="00CF31D3" w:rsidRPr="00CF31D3" w:rsidRDefault="00CF31D3" w:rsidP="00CF31D3">
      <w:pPr>
        <w:autoSpaceDE w:val="0"/>
        <w:autoSpaceDN w:val="0"/>
        <w:adjustRightInd w:val="0"/>
        <w:contextualSpacing/>
        <w:jc w:val="both"/>
        <w:rPr>
          <w:bCs/>
          <w:sz w:val="20"/>
        </w:rPr>
      </w:pPr>
      <w:r w:rsidRPr="00CF31D3">
        <w:rPr>
          <w:bCs/>
          <w:sz w:val="20"/>
        </w:rPr>
        <w:t>To help people perform mail-related tasks faster and with greater ease we developed Contextify. Contextify is an add-on for Microsoft Outlook. Its goal is to maximize user’s productivity by unobtrusively finding and showing the relevant contextual information for the currently selected email. The main functions of the add-on are displayed in two windows which will be described next.</w:t>
      </w:r>
    </w:p>
    <w:p w:rsidR="002F3463" w:rsidRPr="00A61C8A" w:rsidRDefault="002F3463" w:rsidP="002F3463">
      <w:pPr>
        <w:autoSpaceDE w:val="0"/>
        <w:autoSpaceDN w:val="0"/>
        <w:adjustRightInd w:val="0"/>
        <w:contextualSpacing/>
        <w:jc w:val="both"/>
        <w:rPr>
          <w:bCs/>
          <w:sz w:val="20"/>
        </w:rPr>
      </w:pPr>
    </w:p>
    <w:p w:rsidR="002F3463" w:rsidRDefault="002F3463" w:rsidP="002F3463">
      <w:pPr>
        <w:pStyle w:val="BodyTextIndent2"/>
        <w:ind w:right="67" w:firstLine="0"/>
        <w:rPr>
          <w:b/>
          <w:sz w:val="20"/>
        </w:rPr>
      </w:pPr>
      <w:r>
        <w:rPr>
          <w:b/>
          <w:sz w:val="20"/>
        </w:rPr>
        <w:t xml:space="preserve">2 </w:t>
      </w:r>
      <w:r w:rsidR="00CF31D3" w:rsidRPr="00CF31D3">
        <w:rPr>
          <w:b/>
          <w:sz w:val="20"/>
        </w:rPr>
        <w:t>CONTEXTIFY SIDEBAR</w:t>
      </w:r>
    </w:p>
    <w:p w:rsidR="002F3463" w:rsidRPr="00AC0E0A" w:rsidRDefault="002F3463" w:rsidP="002F3463">
      <w:pPr>
        <w:pStyle w:val="BodyTextIndent2"/>
        <w:ind w:right="67" w:firstLine="0"/>
        <w:rPr>
          <w:b/>
          <w:sz w:val="8"/>
          <w:szCs w:val="8"/>
        </w:rPr>
      </w:pPr>
    </w:p>
    <w:p w:rsidR="00CF31D3" w:rsidRPr="00CF31D3" w:rsidRDefault="00CF31D3" w:rsidP="00CF31D3">
      <w:pPr>
        <w:pStyle w:val="BodyTextIndent2"/>
        <w:ind w:right="67" w:firstLine="0"/>
        <w:rPr>
          <w:sz w:val="20"/>
        </w:rPr>
      </w:pPr>
      <w:r w:rsidRPr="00CF31D3">
        <w:rPr>
          <w:sz w:val="20"/>
        </w:rPr>
        <w:t>One way how Contextify displays the relevant contextual information is in a sidebar of Microsoft Outlook. The goal of the sidebar is to show important information related to the sender of an email being currently selected and shown within Outlook. This information is mainly gathered from past emails from this person but also from various online services such as Facebook, LinkedIn and Twitter.</w:t>
      </w:r>
    </w:p>
    <w:p w:rsidR="00CF31D3" w:rsidRPr="00CF31D3" w:rsidRDefault="00CF31D3" w:rsidP="00CF31D3">
      <w:pPr>
        <w:pStyle w:val="BodyTextIndent2"/>
        <w:ind w:right="67"/>
        <w:rPr>
          <w:sz w:val="20"/>
        </w:rPr>
      </w:pPr>
    </w:p>
    <w:p w:rsidR="00A8292B" w:rsidRDefault="00CF31D3" w:rsidP="00CF31D3">
      <w:pPr>
        <w:pStyle w:val="BodyTextIndent2"/>
        <w:ind w:right="67" w:firstLine="0"/>
        <w:rPr>
          <w:sz w:val="20"/>
        </w:rPr>
      </w:pPr>
      <w:r w:rsidRPr="00CF31D3">
        <w:rPr>
          <w:sz w:val="20"/>
        </w:rPr>
        <w:t xml:space="preserve">An example of the sidebar is shown in Figure 1. The top of the sidebar displays the person's photo together with the relevant personal information collected from Outlook contacts and online social services (e.g. Facebook, LinkedIn). Other contextual information is organized into </w:t>
      </w:r>
      <w:r w:rsidRPr="00CF31D3">
        <w:rPr>
          <w:sz w:val="20"/>
        </w:rPr>
        <w:lastRenderedPageBreak/>
        <w:t>several tabs. In the first tab we show the list of recent emails from this person together with several email details (Figure 1.a). For emails that are a part of a thread, the whole thread can be brought into view by clicking on the email. Below the list of emails there is also a tag cloud of keywords that best describe the content of these emails. The second tab displays the list of exchanged attachments together with various details (Figure 1.b). Attachments that were exchanged several times, probably because being updated, are grouped together. They can be opened by clicking on the filename. The third tab lists the people who are participating in these emails (Figure 1.c) while the fourth tab displays the web links that were exchanged in the emails. The sidebar also provides searching capabilities where the context is determined based on the search terms and not the sender of the selected email. The found search terms are also highlighted for easier recognition. In the future we’ll add a tab with a summary with person’s appearance on various social services.</w:t>
      </w:r>
    </w:p>
    <w:p w:rsidR="00CF31D3" w:rsidRPr="003A4DA8" w:rsidRDefault="00CF31D3" w:rsidP="00CF31D3">
      <w:pPr>
        <w:pStyle w:val="BodyTextIndent2"/>
        <w:ind w:right="67" w:firstLine="0"/>
        <w:rPr>
          <w:sz w:val="20"/>
        </w:rPr>
      </w:pPr>
    </w:p>
    <w:p w:rsidR="00A53E0C" w:rsidRPr="002C6019" w:rsidRDefault="00A53E0C">
      <w:pPr>
        <w:pStyle w:val="BodyTextIndent2"/>
        <w:ind w:right="67" w:firstLine="0"/>
        <w:rPr>
          <w:b/>
          <w:sz w:val="20"/>
        </w:rPr>
      </w:pPr>
      <w:r w:rsidRPr="002C6019">
        <w:rPr>
          <w:b/>
          <w:sz w:val="20"/>
        </w:rPr>
        <w:t xml:space="preserve">3 </w:t>
      </w:r>
      <w:r w:rsidR="00CF31D3" w:rsidRPr="00CF31D3">
        <w:rPr>
          <w:b/>
          <w:sz w:val="20"/>
        </w:rPr>
        <w:t>CONTEXTIFY DIALOG</w:t>
      </w:r>
    </w:p>
    <w:p w:rsidR="00A53E0C" w:rsidRPr="002C6019" w:rsidRDefault="00A53E0C">
      <w:pPr>
        <w:pStyle w:val="BodyTextIndent2"/>
        <w:ind w:right="67" w:firstLine="0"/>
        <w:rPr>
          <w:sz w:val="8"/>
        </w:rPr>
      </w:pPr>
    </w:p>
    <w:p w:rsidR="002F3463" w:rsidRDefault="00CF31D3" w:rsidP="00CF31D3">
      <w:pPr>
        <w:contextualSpacing/>
        <w:jc w:val="both"/>
        <w:rPr>
          <w:color w:val="000000"/>
          <w:sz w:val="20"/>
        </w:rPr>
      </w:pPr>
      <w:r w:rsidRPr="00CF31D3">
        <w:rPr>
          <w:color w:val="000000"/>
          <w:sz w:val="20"/>
        </w:rPr>
        <w:t>An expanded context for the selected email can be displayed in the Contextify dialog. The goal of the dialog is to provide a visual display of the contextual information together with additional highlighting and filtering options. The context in this dialog consists of those emails where the participants (the sender and all the recipients) sufficiently match the participants in the currently selected email. The context is defined here as all emails sent to a similar social group. Such a definition of a context helps the user to see emails that are related to a particular aspect of his/her life.</w:t>
      </w:r>
    </w:p>
    <w:p w:rsidR="001311DC" w:rsidRDefault="001311DC" w:rsidP="00CF31D3">
      <w:pPr>
        <w:contextualSpacing/>
        <w:jc w:val="both"/>
        <w:rPr>
          <w:color w:val="000000"/>
          <w:sz w:val="20"/>
        </w:rPr>
      </w:pPr>
    </w:p>
    <w:p w:rsidR="00CF31D3" w:rsidRDefault="001311DC" w:rsidP="00CF31D3">
      <w:pPr>
        <w:contextualSpacing/>
        <w:jc w:val="both"/>
        <w:rPr>
          <w:color w:val="000000"/>
          <w:sz w:val="20"/>
        </w:rPr>
      </w:pPr>
      <w:r w:rsidRPr="00CF31D3">
        <w:rPr>
          <w:color w:val="000000"/>
          <w:sz w:val="20"/>
        </w:rPr>
        <w:t>An example of this dialog is shown in Figure 2. All emails that belong to the context are grouped into threads and displayed in the top left part of the dialog. Below the topic of each thread is a list of keywords that best describe the</w:t>
      </w:r>
      <w:r>
        <w:rPr>
          <w:color w:val="000000"/>
          <w:sz w:val="20"/>
        </w:rPr>
        <w:t xml:space="preserve"> </w:t>
      </w:r>
      <w:r w:rsidRPr="00CF31D3">
        <w:rPr>
          <w:color w:val="000000"/>
          <w:sz w:val="20"/>
        </w:rPr>
        <w:t xml:space="preserve">content of the thread. The bottom left part of the dialog shows a visualization of email activity for the computed context over time </w:t>
      </w:r>
      <w:r w:rsidR="002975CF">
        <w:rPr>
          <w:color w:val="000000"/>
          <w:sz w:val="20"/>
        </w:rPr>
        <w:t>–</w:t>
      </w:r>
      <w:r w:rsidRPr="00CF31D3">
        <w:rPr>
          <w:color w:val="000000"/>
          <w:sz w:val="20"/>
        </w:rPr>
        <w:t xml:space="preserve"> each bar shows the number of emails</w:t>
      </w:r>
    </w:p>
    <w:p w:rsidR="00CF31D3" w:rsidRPr="00CF31D3" w:rsidRDefault="00B82D07" w:rsidP="00446745">
      <w:pPr>
        <w:jc w:val="both"/>
        <w:rPr>
          <w:color w:val="000000"/>
          <w:sz w:val="20"/>
        </w:rPr>
      </w:pPr>
      <w:r>
        <w:rPr>
          <w:noProof/>
          <w:color w:val="000000"/>
          <w:sz w:val="20"/>
          <w:lang w:val="sl-SI" w:eastAsia="sl-SI"/>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5pt;height:357pt;z-index:251659264;visibility:visible;mso-wrap-distance-bottom:6pt;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" o:allowoverlap="f"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0"/>
                    <w:gridCol w:w="2497"/>
                    <w:gridCol w:w="1987"/>
                  </w:tblGrid>
                  <w:tr w:rsidR="00446745" w:rsidTr="00446745">
                    <w:tc>
                      <w:tcPr>
                        <w:tcW w:w="3173" w:type="dxa"/>
                      </w:tcPr>
                      <w:p w:rsidR="00446745" w:rsidRDefault="00446745" w:rsidP="00446745">
                        <w:pPr>
                          <w:jc w:val="center"/>
                        </w:pPr>
                        <w:r>
                          <w:rPr>
                            <w:noProof/>
                            <w:lang w:val="sl-SI" w:eastAsia="sl-SI"/>
                          </w:rPr>
                          <w:drawing>
                            <wp:inline distT="0" distB="0" distL="0" distR="0">
                              <wp:extent cx="3228007" cy="3588589"/>
                              <wp:effectExtent l="0" t="0" r="0" b="0"/>
                              <wp:docPr id="53" name="Picture 53" descr="E:\My Documents\IJS\Clanki - Konference\2010 ISWC - Contextify demo\sideb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JS\Clanki - Konference\2010 ISWC - Contextify demo\sidebar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8249" cy="3588858"/>
                                      </a:xfrm>
                                      <a:prstGeom prst="rect">
                                        <a:avLst/>
                                      </a:prstGeom>
                                      <a:noFill/>
                                      <a:ln>
                                        <a:noFill/>
                                      </a:ln>
                                    </pic:spPr>
                                  </pic:pic>
                                </a:graphicData>
                              </a:graphic>
                            </wp:inline>
                          </w:drawing>
                        </w:r>
                      </w:p>
                    </w:tc>
                    <w:tc>
                      <w:tcPr>
                        <w:tcW w:w="3173" w:type="dxa"/>
                      </w:tcPr>
                      <w:p w:rsidR="00446745" w:rsidRDefault="00446745" w:rsidP="00446745">
                        <w:pPr>
                          <w:jc w:val="center"/>
                        </w:pPr>
                        <w:r>
                          <w:rPr>
                            <w:noProof/>
                            <w:lang w:val="sl-SI" w:eastAsia="sl-SI"/>
                          </w:rPr>
                          <w:drawing>
                            <wp:inline distT="0" distB="0" distL="0" distR="0">
                              <wp:extent cx="1443305" cy="3588589"/>
                              <wp:effectExtent l="0" t="0" r="5080" b="0"/>
                              <wp:docPr id="54" name="Picture 54" descr="E:\My Documents\IJS\Clanki - Konference\2010 ISWC - Contextify demo\sideb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JS\Clanki - Konference\2010 ISWC - Contextify demo\sidebar2.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8933" cy="3602583"/>
                                      </a:xfrm>
                                      <a:prstGeom prst="rect">
                                        <a:avLst/>
                                      </a:prstGeom>
                                      <a:noFill/>
                                      <a:ln>
                                        <a:noFill/>
                                      </a:ln>
                                    </pic:spPr>
                                  </pic:pic>
                                </a:graphicData>
                              </a:graphic>
                            </wp:inline>
                          </w:drawing>
                        </w:r>
                      </w:p>
                    </w:tc>
                    <w:tc>
                      <w:tcPr>
                        <w:tcW w:w="3174" w:type="dxa"/>
                      </w:tcPr>
                      <w:p w:rsidR="00446745" w:rsidRDefault="00446745" w:rsidP="00446745">
                        <w:pPr>
                          <w:jc w:val="center"/>
                        </w:pPr>
                        <w:r>
                          <w:rPr>
                            <w:noProof/>
                            <w:lang w:val="sl-SI" w:eastAsia="sl-SI"/>
                          </w:rPr>
                          <w:drawing>
                            <wp:inline distT="0" distB="0" distL="0" distR="0">
                              <wp:extent cx="1122572" cy="3588589"/>
                              <wp:effectExtent l="0" t="0" r="1905" b="0"/>
                              <wp:docPr id="55" name="Picture 55" descr="E:\My Documents\IJS\Clanki - Konference\2010 ISWC - Contextify demo\sideba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y Documents\IJS\Clanki - Konference\2010 ISWC - Contextify demo\sidebar3.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753" cy="3595561"/>
                                      </a:xfrm>
                                      <a:prstGeom prst="rect">
                                        <a:avLst/>
                                      </a:prstGeom>
                                      <a:noFill/>
                                      <a:ln>
                                        <a:noFill/>
                                      </a:ln>
                                    </pic:spPr>
                                  </pic:pic>
                                </a:graphicData>
                              </a:graphic>
                            </wp:inline>
                          </w:drawing>
                        </w:r>
                      </w:p>
                    </w:tc>
                  </w:tr>
                  <w:tr w:rsidR="00446745" w:rsidTr="00446745">
                    <w:tc>
                      <w:tcPr>
                        <w:tcW w:w="3173" w:type="dxa"/>
                      </w:tcPr>
                      <w:p w:rsidR="00446745" w:rsidRDefault="00446745" w:rsidP="00446745">
                        <w:pPr>
                          <w:jc w:val="center"/>
                          <w:rPr>
                            <w:noProof/>
                            <w:lang w:val="sl-SI" w:eastAsia="sl-SI"/>
                          </w:rPr>
                        </w:pPr>
                        <w:r>
                          <w:rPr>
                            <w:noProof/>
                            <w:lang w:val="sl-SI" w:eastAsia="sl-SI"/>
                          </w:rPr>
                          <w:t>(a)</w:t>
                        </w:r>
                      </w:p>
                    </w:tc>
                    <w:tc>
                      <w:tcPr>
                        <w:tcW w:w="3173" w:type="dxa"/>
                      </w:tcPr>
                      <w:p w:rsidR="00446745" w:rsidRDefault="00446745" w:rsidP="00446745">
                        <w:pPr>
                          <w:jc w:val="center"/>
                          <w:rPr>
                            <w:noProof/>
                            <w:lang w:val="sl-SI" w:eastAsia="sl-SI"/>
                          </w:rPr>
                        </w:pPr>
                        <w:r>
                          <w:rPr>
                            <w:noProof/>
                            <w:lang w:val="sl-SI" w:eastAsia="sl-SI"/>
                          </w:rPr>
                          <w:t>(b)</w:t>
                        </w:r>
                      </w:p>
                    </w:tc>
                    <w:tc>
                      <w:tcPr>
                        <w:tcW w:w="3174" w:type="dxa"/>
                      </w:tcPr>
                      <w:p w:rsidR="00446745" w:rsidRDefault="00446745" w:rsidP="00446745">
                        <w:pPr>
                          <w:jc w:val="center"/>
                          <w:rPr>
                            <w:noProof/>
                            <w:lang w:val="sl-SI" w:eastAsia="sl-SI"/>
                          </w:rPr>
                        </w:pPr>
                        <w:r>
                          <w:rPr>
                            <w:noProof/>
                            <w:lang w:val="sl-SI" w:eastAsia="sl-SI"/>
                          </w:rPr>
                          <w:t>(c)</w:t>
                        </w:r>
                      </w:p>
                    </w:tc>
                  </w:tr>
                </w:tbl>
                <w:p w:rsidR="00446745" w:rsidRDefault="00446745"/>
                <w:p w:rsidR="00446745" w:rsidRPr="00446745" w:rsidRDefault="00446745" w:rsidP="00446745">
                  <w:pPr>
                    <w:rPr>
                      <w:sz w:val="20"/>
                    </w:rPr>
                  </w:pPr>
                  <w:r w:rsidRPr="00B731B6">
                    <w:rPr>
                      <w:b/>
                      <w:sz w:val="20"/>
                    </w:rPr>
                    <w:t>Figure 1.</w:t>
                  </w:r>
                  <w:r>
                    <w:rPr>
                      <w:sz w:val="20"/>
                    </w:rPr>
                    <w:t xml:space="preserve"> </w:t>
                  </w:r>
                  <w:r w:rsidRPr="00446745">
                    <w:rPr>
                      <w:sz w:val="20"/>
                    </w:rPr>
                    <w:t>Information displayed in di</w:t>
                  </w:r>
                  <w:r>
                    <w:rPr>
                      <w:sz w:val="20"/>
                    </w:rPr>
                    <w:t>ff</w:t>
                  </w:r>
                  <w:r w:rsidRPr="00446745">
                    <w:rPr>
                      <w:sz w:val="20"/>
                    </w:rPr>
                    <w:t>erent tabs of the Contextify sidebar. The Email tab</w:t>
                  </w:r>
                  <w:r>
                    <w:rPr>
                      <w:sz w:val="20"/>
                    </w:rPr>
                    <w:t xml:space="preserve"> </w:t>
                  </w:r>
                  <w:r w:rsidRPr="00446745">
                    <w:rPr>
                      <w:sz w:val="20"/>
                    </w:rPr>
                    <w:t>(a) shows recent emails from the selected contact, the Attachments tab (b) shows the</w:t>
                  </w:r>
                  <w:r>
                    <w:rPr>
                      <w:sz w:val="20"/>
                    </w:rPr>
                    <w:t xml:space="preserve"> </w:t>
                  </w:r>
                  <w:r w:rsidRPr="00446745">
                    <w:rPr>
                      <w:sz w:val="20"/>
                    </w:rPr>
                    <w:t xml:space="preserve">exchanged </w:t>
                  </w:r>
                  <w:r>
                    <w:rPr>
                      <w:sz w:val="20"/>
                    </w:rPr>
                    <w:t>fi</w:t>
                  </w:r>
                  <w:r w:rsidRPr="00446745">
                    <w:rPr>
                      <w:sz w:val="20"/>
                    </w:rPr>
                    <w:t>les, and the People tab (c) shows the people included in the conversations.</w:t>
                  </w:r>
                </w:p>
              </w:txbxContent>
            </v:textbox>
            <w10:wrap type="topAndBottom" anchorx="margin" anchory="margin"/>
          </v:shape>
        </w:pict>
      </w:r>
      <w:r w:rsidR="00CF31D3" w:rsidRPr="00CF31D3">
        <w:rPr>
          <w:color w:val="000000"/>
          <w:sz w:val="20"/>
        </w:rPr>
        <w:t>that were received in a particular time period. By selecting or unselecting specific bars the users can display only emails from a specific time period. The right side of the dialog shows the social network for the participants in the context. There is a directed edge between persons A and B if there is at least one email sent from A to B. The font size for nodes depends on how often the person is present in the emails – this helps quickly identifying the most relevant participants. Selecting a person in the graph also highlights emails sent by this person in the list of emails.</w:t>
      </w:r>
    </w:p>
    <w:p w:rsidR="00CF31D3" w:rsidRPr="002F3463" w:rsidRDefault="00CF31D3" w:rsidP="00CF31D3">
      <w:pPr>
        <w:contextualSpacing/>
        <w:jc w:val="both"/>
        <w:rPr>
          <w:color w:val="000000"/>
          <w:sz w:val="20"/>
        </w:rPr>
      </w:pPr>
    </w:p>
    <w:p w:rsidR="00A53E0C" w:rsidRPr="002C6019" w:rsidRDefault="00A53E0C" w:rsidP="00280CE5">
      <w:pPr>
        <w:pStyle w:val="StyleBodyTextIndent210ptFirstline0cmRight012cm"/>
      </w:pPr>
    </w:p>
    <w:p w:rsidR="00A53E0C" w:rsidRPr="004C0D75" w:rsidRDefault="00A53E0C">
      <w:pPr>
        <w:pStyle w:val="BodyTextIndent2"/>
        <w:ind w:right="67" w:firstLine="0"/>
        <w:rPr>
          <w:b/>
          <w:sz w:val="20"/>
        </w:rPr>
      </w:pPr>
      <w:r w:rsidRPr="002C6019">
        <w:rPr>
          <w:b/>
          <w:sz w:val="20"/>
        </w:rPr>
        <w:t xml:space="preserve">4 </w:t>
      </w:r>
      <w:r w:rsidR="00CF31D3" w:rsidRPr="00CF31D3">
        <w:rPr>
          <w:b/>
          <w:sz w:val="20"/>
        </w:rPr>
        <w:t>CONTACT MANAGEMENT</w:t>
      </w:r>
    </w:p>
    <w:p w:rsidR="00A53E0C" w:rsidRPr="002C6019" w:rsidRDefault="00A53E0C">
      <w:pPr>
        <w:pStyle w:val="BodyTextIndent2"/>
        <w:ind w:right="67" w:firstLine="0"/>
        <w:rPr>
          <w:b/>
          <w:sz w:val="8"/>
        </w:rPr>
      </w:pPr>
    </w:p>
    <w:p w:rsidR="00A53E0C" w:rsidRDefault="00CF31D3">
      <w:pPr>
        <w:jc w:val="both"/>
        <w:rPr>
          <w:sz w:val="20"/>
        </w:rPr>
      </w:pPr>
      <w:r w:rsidRPr="00CF31D3">
        <w:rPr>
          <w:sz w:val="20"/>
        </w:rPr>
        <w:t>Accessing and modifying information about contacts can be done in the Contact management dialog. Here, we can manually group different email addresses that represent the same person. In this way, when showing contextual information, emails from all person's email addresses will be displayed. By clicking the ''Import contact information'' button additional information about contacts can be automatically imported from Facebook, LinkedIn and Outlook contacts. The ''Cleanup contacts'' button provides a fast way to tidy-up contact names and to merge contacts which are likely to represent the same person. An example of the Contact management dialog is shown in Figure 3.</w:t>
      </w:r>
    </w:p>
    <w:p w:rsidR="002F3463" w:rsidRPr="002C6019" w:rsidRDefault="002F3463">
      <w:pPr>
        <w:jc w:val="both"/>
        <w:rPr>
          <w:sz w:val="20"/>
        </w:rPr>
      </w:pPr>
    </w:p>
    <w:p w:rsidR="00A53E0C" w:rsidRPr="002C6019" w:rsidRDefault="00446745">
      <w:pPr>
        <w:pStyle w:val="BodyTextIndent2"/>
        <w:ind w:right="67" w:firstLine="0"/>
        <w:rPr>
          <w:b/>
          <w:sz w:val="20"/>
        </w:rPr>
      </w:pPr>
      <w:r>
        <w:rPr>
          <w:b/>
          <w:sz w:val="20"/>
        </w:rPr>
        <w:t>5</w:t>
      </w:r>
      <w:r w:rsidR="00A53E0C" w:rsidRPr="002C6019">
        <w:rPr>
          <w:b/>
          <w:sz w:val="20"/>
        </w:rPr>
        <w:t xml:space="preserve"> </w:t>
      </w:r>
      <w:r w:rsidR="001311DC" w:rsidRPr="00446745">
        <w:rPr>
          <w:b/>
          <w:sz w:val="20"/>
        </w:rPr>
        <w:t>CONCLUSIONS</w:t>
      </w:r>
      <w:r w:rsidRPr="00446745">
        <w:rPr>
          <w:b/>
          <w:sz w:val="20"/>
        </w:rPr>
        <w:t xml:space="preserve"> AND FUTURE WORK</w:t>
      </w:r>
    </w:p>
    <w:p w:rsidR="00A53E0C" w:rsidRPr="002C6019" w:rsidRDefault="00A53E0C">
      <w:pPr>
        <w:jc w:val="both"/>
        <w:rPr>
          <w:sz w:val="8"/>
        </w:rPr>
      </w:pPr>
    </w:p>
    <w:p w:rsidR="00446745" w:rsidRPr="00446745" w:rsidRDefault="00446745" w:rsidP="00446745">
      <w:pPr>
        <w:jc w:val="both"/>
        <w:rPr>
          <w:sz w:val="20"/>
        </w:rPr>
      </w:pPr>
      <w:r w:rsidRPr="00446745">
        <w:rPr>
          <w:sz w:val="20"/>
        </w:rPr>
        <w:t>The goal of Contextify is to determine and show the relevant contextual information that should help the user to more efficiently perform his email-related tasks. We are currently working on text-mining algorithms to provide additional functionality such as email summarization, automatic categorization of emails into folders, improved extraction of information from email contents and more advanced contact management.</w:t>
      </w:r>
    </w:p>
    <w:p w:rsidR="00446745" w:rsidRPr="00446745" w:rsidRDefault="00446745" w:rsidP="00446745">
      <w:pPr>
        <w:jc w:val="both"/>
        <w:rPr>
          <w:sz w:val="20"/>
        </w:rPr>
      </w:pPr>
    </w:p>
    <w:p w:rsidR="009C018E" w:rsidRDefault="00446745" w:rsidP="00446745">
      <w:pPr>
        <w:jc w:val="both"/>
        <w:rPr>
          <w:sz w:val="20"/>
        </w:rPr>
      </w:pPr>
      <w:r w:rsidRPr="00446745">
        <w:rPr>
          <w:sz w:val="20"/>
        </w:rPr>
        <w:t xml:space="preserve">A video demonstration of the add-on can be seen at  http://www.youtube.com/watch?v=hYpxhUvYM10 </w:t>
      </w:r>
    </w:p>
    <w:p w:rsidR="00FF46AC" w:rsidRDefault="009C018E" w:rsidP="00446745">
      <w:pPr>
        <w:jc w:val="both"/>
        <w:rPr>
          <w:sz w:val="20"/>
        </w:rPr>
      </w:pPr>
      <w:r>
        <w:rPr>
          <w:sz w:val="20"/>
        </w:rPr>
        <w:t>in lower resolution</w:t>
      </w:r>
      <w:r w:rsidR="00446745" w:rsidRPr="00446745">
        <w:rPr>
          <w:sz w:val="20"/>
        </w:rPr>
        <w:t xml:space="preserve"> and</w:t>
      </w:r>
      <w:r>
        <w:rPr>
          <w:sz w:val="20"/>
        </w:rPr>
        <w:t xml:space="preserve"> in higher resolution </w:t>
      </w:r>
      <w:r w:rsidR="00446745" w:rsidRPr="00446745">
        <w:rPr>
          <w:sz w:val="20"/>
        </w:rPr>
        <w:t>at http://www.screencast.com/t/ODg5MzM1YWEt.</w:t>
      </w:r>
    </w:p>
    <w:p w:rsidR="002F3463" w:rsidRDefault="002F3463" w:rsidP="002F3463">
      <w:pPr>
        <w:pStyle w:val="BodyTextIndent2"/>
        <w:spacing w:before="100" w:beforeAutospacing="1" w:after="100" w:afterAutospacing="1"/>
        <w:ind w:right="75" w:firstLine="0"/>
        <w:contextualSpacing/>
        <w:rPr>
          <w:b/>
          <w:bCs/>
          <w:sz w:val="20"/>
        </w:rPr>
      </w:pPr>
      <w:r>
        <w:rPr>
          <w:b/>
          <w:bCs/>
          <w:sz w:val="20"/>
        </w:rPr>
        <w:t>6</w:t>
      </w:r>
      <w:r w:rsidRPr="00DA4116">
        <w:rPr>
          <w:b/>
          <w:bCs/>
          <w:sz w:val="20"/>
        </w:rPr>
        <w:t xml:space="preserve"> ACKNOWLEDGMENTS</w:t>
      </w:r>
    </w:p>
    <w:p w:rsidR="002F3463" w:rsidRPr="00AC0E0A" w:rsidRDefault="002F3463" w:rsidP="002F3463">
      <w:pPr>
        <w:pStyle w:val="BodyTextIndent2"/>
        <w:spacing w:before="100" w:beforeAutospacing="1" w:after="100" w:afterAutospacing="1"/>
        <w:ind w:right="75" w:firstLine="0"/>
        <w:contextualSpacing/>
        <w:rPr>
          <w:b/>
          <w:bCs/>
          <w:sz w:val="8"/>
          <w:szCs w:val="8"/>
        </w:rPr>
      </w:pPr>
    </w:p>
    <w:p w:rsidR="009C018E" w:rsidRPr="002F3463" w:rsidRDefault="002F3463" w:rsidP="009C018E">
      <w:pPr>
        <w:pStyle w:val="BodyTextIndent2"/>
        <w:spacing w:before="100" w:beforeAutospacing="1" w:after="100" w:afterAutospacing="1"/>
        <w:ind w:right="67" w:firstLine="0"/>
        <w:rPr>
          <w:b/>
          <w:bCs/>
          <w:sz w:val="20"/>
        </w:rPr>
      </w:pPr>
      <w:r w:rsidRPr="00390D0B">
        <w:rPr>
          <w:sz w:val="20"/>
        </w:rPr>
        <w:t>This work was supported by the Slovenian Research Agency</w:t>
      </w:r>
      <w:r w:rsidR="009C018E">
        <w:rPr>
          <w:sz w:val="20"/>
        </w:rPr>
        <w:t>,</w:t>
      </w:r>
      <w:r w:rsidR="009C018E" w:rsidRPr="00390D0B">
        <w:rPr>
          <w:sz w:val="20"/>
        </w:rPr>
        <w:t xml:space="preserve"> the IST Programme of the EC under </w:t>
      </w:r>
      <w:r w:rsidR="009C018E">
        <w:rPr>
          <w:sz w:val="20"/>
          <w:lang w:val="en-GB"/>
        </w:rPr>
        <w:t>PASCAL2 (IST-NoE-216886)</w:t>
      </w:r>
      <w:r w:rsidR="009C018E">
        <w:rPr>
          <w:sz w:val="20"/>
        </w:rPr>
        <w:t xml:space="preserve"> </w:t>
      </w:r>
      <w:r w:rsidR="009C018E" w:rsidRPr="00390D0B">
        <w:rPr>
          <w:sz w:val="20"/>
        </w:rPr>
        <w:t>and ACTIVE</w:t>
      </w:r>
      <w:r w:rsidR="009C018E">
        <w:rPr>
          <w:sz w:val="20"/>
        </w:rPr>
        <w:t xml:space="preserve"> </w:t>
      </w:r>
      <w:r w:rsidR="009C018E" w:rsidRPr="00390D0B">
        <w:rPr>
          <w:sz w:val="20"/>
        </w:rPr>
        <w:t>(IST-2008-215040).</w:t>
      </w:r>
    </w:p>
    <w:p w:rsidR="007B2644" w:rsidRDefault="007B2644" w:rsidP="00B731B6">
      <w:pPr>
        <w:pStyle w:val="BodyText3"/>
      </w:pPr>
    </w:p>
    <w:p w:rsidR="007B2644" w:rsidRPr="00B731B6" w:rsidRDefault="007B2644" w:rsidP="00B731B6">
      <w:pPr>
        <w:pStyle w:val="BodyText3"/>
        <w:sectPr w:rsidR="007B2644" w:rsidRPr="00B731B6" w:rsidSect="003A4DA8">
          <w:type w:val="continuous"/>
          <w:pgSz w:w="11913" w:h="16834"/>
          <w:pgMar w:top="1418" w:right="851" w:bottom="1985" w:left="851" w:header="708" w:footer="708" w:gutter="0"/>
          <w:paperSrc w:first="15" w:other="15"/>
          <w:cols w:num="2" w:space="436" w:equalWidth="0">
            <w:col w:w="4887" w:space="436"/>
            <w:col w:w="4888"/>
          </w:cols>
        </w:sectPr>
      </w:pPr>
    </w:p>
    <w:p w:rsidR="00C9248D" w:rsidRPr="00447D91" w:rsidRDefault="00B82D07" w:rsidP="007B2644">
      <w:pPr>
        <w:pStyle w:val="referenceitem"/>
        <w:spacing w:line="240" w:lineRule="auto"/>
        <w:ind w:left="0" w:right="-129" w:firstLine="0"/>
        <w:contextualSpacing/>
        <w:jc w:val="both"/>
        <w:rPr>
          <w:rFonts w:ascii="Times New Roman" w:hAnsi="Times New Roman"/>
          <w:i/>
          <w:iCs/>
          <w:sz w:val="20"/>
          <w:szCs w:val="20"/>
          <w:lang w:val="en-US"/>
        </w:rPr>
      </w:pPr>
      <w:r w:rsidRPr="00B82D07">
        <w:rPr>
          <w:noProof/>
          <w:lang w:eastAsia="sl-SI"/>
        </w:rPr>
        <w:lastRenderedPageBreak/>
        <w:pict>
          <v:shape id="_x0000_s1027" type="#_x0000_t202" style="position:absolute;left:0;text-align:left;margin-left:19.75pt;margin-top:12pt;width:493.8pt;height:705.05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9"/>
                  </w:tblGrid>
                  <w:tr w:rsidR="007B2644" w:rsidTr="007B4728">
                    <w:tc>
                      <w:tcPr>
                        <w:tcW w:w="9589" w:type="dxa"/>
                      </w:tcPr>
                      <w:p w:rsidR="007B2644" w:rsidRDefault="007B2644" w:rsidP="007B4728">
                        <w:pPr>
                          <w:jc w:val="center"/>
                        </w:pPr>
                        <w:r>
                          <w:rPr>
                            <w:noProof/>
                            <w:lang w:val="sl-SI" w:eastAsia="sl-SI"/>
                          </w:rPr>
                          <w:drawing>
                            <wp:inline distT="0" distB="0" distL="0" distR="0">
                              <wp:extent cx="5598543" cy="3716717"/>
                              <wp:effectExtent l="0" t="0" r="2540" b="0"/>
                              <wp:docPr id="60" name="Picture 60" descr="E:\My Documents\IJS\Clanki - Konference\2010 ISWC - Contextify demo\dia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y Documents\IJS\Clanki - Konference\2010 ISWC - Contextify demo\dialog.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9039" cy="3717046"/>
                                      </a:xfrm>
                                      <a:prstGeom prst="rect">
                                        <a:avLst/>
                                      </a:prstGeom>
                                      <a:noFill/>
                                      <a:ln>
                                        <a:noFill/>
                                      </a:ln>
                                    </pic:spPr>
                                  </pic:pic>
                                </a:graphicData>
                              </a:graphic>
                            </wp:inline>
                          </w:drawing>
                        </w:r>
                      </w:p>
                    </w:tc>
                  </w:tr>
                  <w:tr w:rsidR="007B2644" w:rsidTr="007B4728">
                    <w:tc>
                      <w:tcPr>
                        <w:tcW w:w="9589" w:type="dxa"/>
                      </w:tcPr>
                      <w:p w:rsidR="007B2644" w:rsidRDefault="007B2644" w:rsidP="007B4728">
                        <w:pPr>
                          <w:spacing w:before="60" w:after="195"/>
                          <w:jc w:val="center"/>
                        </w:pPr>
                        <w:r w:rsidRPr="007B4728">
                          <w:rPr>
                            <w:b/>
                            <w:sz w:val="20"/>
                          </w:rPr>
                          <w:t>Figure 2.</w:t>
                        </w:r>
                        <w:r w:rsidRPr="007B4728">
                          <w:rPr>
                            <w:sz w:val="20"/>
                          </w:rPr>
                          <w:t xml:space="preserve"> Contextify dialog displays an expanded version of the context.</w:t>
                        </w:r>
                      </w:p>
                    </w:tc>
                  </w:tr>
                  <w:tr w:rsidR="007B2644" w:rsidTr="007B4728">
                    <w:tc>
                      <w:tcPr>
                        <w:tcW w:w="9589" w:type="dxa"/>
                      </w:tcPr>
                      <w:p w:rsidR="007B2644" w:rsidRDefault="007B2644" w:rsidP="007B4728">
                        <w:pPr>
                          <w:jc w:val="center"/>
                        </w:pPr>
                        <w:r>
                          <w:rPr>
                            <w:noProof/>
                            <w:lang w:val="sl-SI" w:eastAsia="sl-SI"/>
                          </w:rPr>
                          <w:drawing>
                            <wp:inline distT="0" distB="0" distL="0" distR="0">
                              <wp:extent cx="5383987" cy="4477759"/>
                              <wp:effectExtent l="0" t="0" r="7620" b="0"/>
                              <wp:docPr id="61" name="Picture 61" descr="E:\My Documents\IJS\Clanki - Konference\2010 ISWC - Contextify demo\cont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y Documents\IJS\Clanki - Konference\2010 ISWC - Contextify demo\contact.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8088" cy="4481169"/>
                                      </a:xfrm>
                                      <a:prstGeom prst="rect">
                                        <a:avLst/>
                                      </a:prstGeom>
                                      <a:noFill/>
                                      <a:ln>
                                        <a:noFill/>
                                      </a:ln>
                                    </pic:spPr>
                                  </pic:pic>
                                </a:graphicData>
                              </a:graphic>
                            </wp:inline>
                          </w:drawing>
                        </w:r>
                      </w:p>
                    </w:tc>
                  </w:tr>
                  <w:tr w:rsidR="007B2644" w:rsidTr="007B4728">
                    <w:tc>
                      <w:tcPr>
                        <w:tcW w:w="9589" w:type="dxa"/>
                      </w:tcPr>
                      <w:p w:rsidR="007B2644" w:rsidRDefault="007B2644" w:rsidP="007B4728">
                        <w:pPr>
                          <w:spacing w:before="60"/>
                          <w:jc w:val="center"/>
                        </w:pPr>
                        <w:r w:rsidRPr="007B4728">
                          <w:rPr>
                            <w:b/>
                            <w:sz w:val="20"/>
                          </w:rPr>
                          <w:t xml:space="preserve">Figure </w:t>
                        </w:r>
                        <w:r>
                          <w:rPr>
                            <w:b/>
                            <w:sz w:val="20"/>
                          </w:rPr>
                          <w:t>3</w:t>
                        </w:r>
                        <w:r w:rsidRPr="007B4728">
                          <w:rPr>
                            <w:b/>
                            <w:sz w:val="20"/>
                          </w:rPr>
                          <w:t>.</w:t>
                        </w:r>
                        <w:r w:rsidRPr="007B4728">
                          <w:rPr>
                            <w:sz w:val="20"/>
                          </w:rPr>
                          <w:t xml:space="preserve"> Contact management dialog displays information about the contacts collected from emails. Additional information about the contacts can be imported from social web-services such as Facebook and LinkedIn.</w:t>
                        </w:r>
                      </w:p>
                    </w:tc>
                  </w:tr>
                </w:tbl>
                <w:p w:rsidR="007B2644" w:rsidRDefault="007B2644" w:rsidP="007B2644"/>
              </w:txbxContent>
            </v:textbox>
            <w10:wrap type="topAndBottom" anchorx="margin" anchory="margin"/>
          </v:shape>
        </w:pict>
      </w:r>
    </w:p>
    <w:sectPr w:rsidR="00C9248D" w:rsidRPr="00447D91" w:rsidSect="00C9248D">
      <w:type w:val="continuous"/>
      <w:pgSz w:w="11913" w:h="16834"/>
      <w:pgMar w:top="1418" w:right="851" w:bottom="1985" w:left="851" w:header="708" w:footer="708" w:gutter="0"/>
      <w:paperSrc w:first="15" w:other="15"/>
      <w:cols w:space="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5A" w:rsidRDefault="00B55D5A">
      <w:r>
        <w:separator/>
      </w:r>
    </w:p>
  </w:endnote>
  <w:endnote w:type="continuationSeparator" w:id="0">
    <w:p w:rsidR="00B55D5A" w:rsidRDefault="00B55D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0C" w:rsidRDefault="00B82D07">
    <w:pPr>
      <w:pStyle w:val="Footer"/>
      <w:framePr w:wrap="around" w:vAnchor="text" w:hAnchor="margin" w:xAlign="center" w:y="1"/>
      <w:rPr>
        <w:rStyle w:val="PageNumber"/>
      </w:rPr>
    </w:pPr>
    <w:r>
      <w:rPr>
        <w:rStyle w:val="PageNumber"/>
      </w:rPr>
      <w:fldChar w:fldCharType="begin"/>
    </w:r>
    <w:r w:rsidR="00A53E0C">
      <w:rPr>
        <w:rStyle w:val="PageNumber"/>
      </w:rPr>
      <w:instrText xml:space="preserve">PAGE  </w:instrText>
    </w:r>
    <w:r>
      <w:rPr>
        <w:rStyle w:val="PageNumber"/>
      </w:rPr>
      <w:fldChar w:fldCharType="end"/>
    </w:r>
  </w:p>
  <w:p w:rsidR="00A53E0C" w:rsidRDefault="00A53E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E0C" w:rsidRPr="002C6019" w:rsidRDefault="00A53E0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5A" w:rsidRDefault="00B55D5A">
      <w:r>
        <w:separator/>
      </w:r>
    </w:p>
  </w:footnote>
  <w:footnote w:type="continuationSeparator" w:id="0">
    <w:p w:rsidR="00B55D5A" w:rsidRDefault="00B55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E07CEA"/>
    <w:multiLevelType w:val="singleLevel"/>
    <w:tmpl w:val="0409000F"/>
    <w:lvl w:ilvl="0">
      <w:start w:val="1"/>
      <w:numFmt w:val="decimal"/>
      <w:lvlText w:val="%1."/>
      <w:lvlJc w:val="left"/>
      <w:pPr>
        <w:tabs>
          <w:tab w:val="num" w:pos="360"/>
        </w:tabs>
        <w:ind w:left="360" w:hanging="360"/>
      </w:pPr>
    </w:lvl>
  </w:abstractNum>
  <w:abstractNum w:abstractNumId="2">
    <w:nsid w:val="04960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245D3A"/>
    <w:multiLevelType w:val="hybridMultilevel"/>
    <w:tmpl w:val="80CA659C"/>
    <w:lvl w:ilvl="0" w:tplc="7908879A">
      <w:start w:val="1"/>
      <w:numFmt w:val="bullet"/>
      <w:lvlText w:val="-"/>
      <w:lvlJc w:val="left"/>
      <w:pPr>
        <w:ind w:left="720" w:hanging="360"/>
      </w:pPr>
      <w:rPr>
        <w:rFonts w:ascii="Courier New" w:eastAsia="Calibri"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E57164"/>
    <w:multiLevelType w:val="singleLevel"/>
    <w:tmpl w:val="6D942A38"/>
    <w:lvl w:ilvl="0">
      <w:start w:val="1"/>
      <w:numFmt w:val="decimal"/>
      <w:lvlText w:val="(%1)"/>
      <w:lvlJc w:val="right"/>
      <w:pPr>
        <w:tabs>
          <w:tab w:val="num" w:pos="360"/>
        </w:tabs>
        <w:ind w:left="360" w:hanging="72"/>
      </w:pPr>
    </w:lvl>
  </w:abstractNum>
  <w:abstractNum w:abstractNumId="5">
    <w:nsid w:val="0E1B4F61"/>
    <w:multiLevelType w:val="hybridMultilevel"/>
    <w:tmpl w:val="1A26A68E"/>
    <w:lvl w:ilvl="0" w:tplc="7908879A">
      <w:start w:val="1"/>
      <w:numFmt w:val="bullet"/>
      <w:lvlText w:val="-"/>
      <w:lvlJc w:val="left"/>
      <w:pPr>
        <w:ind w:left="720" w:hanging="360"/>
      </w:pPr>
      <w:rPr>
        <w:rFonts w:ascii="Courier New" w:eastAsia="Calibri"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EA7CF2"/>
    <w:multiLevelType w:val="singleLevel"/>
    <w:tmpl w:val="51FE0A20"/>
    <w:lvl w:ilvl="0">
      <w:start w:val="4"/>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7">
    <w:nsid w:val="1F1C1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281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6513CB1"/>
    <w:multiLevelType w:val="hybridMultilevel"/>
    <w:tmpl w:val="E02EFE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D9C7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EA77A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20D67F5"/>
    <w:multiLevelType w:val="singleLevel"/>
    <w:tmpl w:val="014E6D32"/>
    <w:lvl w:ilvl="0">
      <w:start w:val="1"/>
      <w:numFmt w:val="decimal"/>
      <w:lvlText w:val="[%1]"/>
      <w:lvlJc w:val="left"/>
      <w:pPr>
        <w:tabs>
          <w:tab w:val="num" w:pos="360"/>
        </w:tabs>
        <w:ind w:left="360" w:hanging="360"/>
      </w:pPr>
    </w:lvl>
  </w:abstractNum>
  <w:abstractNum w:abstractNumId="13">
    <w:nsid w:val="332F5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5CA5118"/>
    <w:multiLevelType w:val="hybridMultilevel"/>
    <w:tmpl w:val="7E52B7D4"/>
    <w:lvl w:ilvl="0" w:tplc="7908879A">
      <w:start w:val="1"/>
      <w:numFmt w:val="bullet"/>
      <w:lvlText w:val="-"/>
      <w:lvlJc w:val="left"/>
      <w:pPr>
        <w:ind w:left="1720" w:hanging="360"/>
      </w:pPr>
      <w:rPr>
        <w:rFonts w:ascii="Courier New" w:eastAsia="Calibri" w:hAnsi="Courier New" w:cs="Courier New" w:hint="default"/>
      </w:rPr>
    </w:lvl>
    <w:lvl w:ilvl="1" w:tplc="04240003" w:tentative="1">
      <w:start w:val="1"/>
      <w:numFmt w:val="bullet"/>
      <w:lvlText w:val="o"/>
      <w:lvlJc w:val="left"/>
      <w:pPr>
        <w:ind w:left="2560" w:hanging="360"/>
      </w:pPr>
      <w:rPr>
        <w:rFonts w:ascii="Courier New" w:hAnsi="Courier New" w:cs="Courier New" w:hint="default"/>
      </w:rPr>
    </w:lvl>
    <w:lvl w:ilvl="2" w:tplc="04240005" w:tentative="1">
      <w:start w:val="1"/>
      <w:numFmt w:val="bullet"/>
      <w:lvlText w:val=""/>
      <w:lvlJc w:val="left"/>
      <w:pPr>
        <w:ind w:left="3280" w:hanging="360"/>
      </w:pPr>
      <w:rPr>
        <w:rFonts w:ascii="Wingdings" w:hAnsi="Wingdings" w:hint="default"/>
      </w:rPr>
    </w:lvl>
    <w:lvl w:ilvl="3" w:tplc="04240001" w:tentative="1">
      <w:start w:val="1"/>
      <w:numFmt w:val="bullet"/>
      <w:lvlText w:val=""/>
      <w:lvlJc w:val="left"/>
      <w:pPr>
        <w:ind w:left="4000" w:hanging="360"/>
      </w:pPr>
      <w:rPr>
        <w:rFonts w:ascii="Symbol" w:hAnsi="Symbol" w:hint="default"/>
      </w:rPr>
    </w:lvl>
    <w:lvl w:ilvl="4" w:tplc="04240003" w:tentative="1">
      <w:start w:val="1"/>
      <w:numFmt w:val="bullet"/>
      <w:lvlText w:val="o"/>
      <w:lvlJc w:val="left"/>
      <w:pPr>
        <w:ind w:left="4720" w:hanging="360"/>
      </w:pPr>
      <w:rPr>
        <w:rFonts w:ascii="Courier New" w:hAnsi="Courier New" w:cs="Courier New" w:hint="default"/>
      </w:rPr>
    </w:lvl>
    <w:lvl w:ilvl="5" w:tplc="04240005" w:tentative="1">
      <w:start w:val="1"/>
      <w:numFmt w:val="bullet"/>
      <w:lvlText w:val=""/>
      <w:lvlJc w:val="left"/>
      <w:pPr>
        <w:ind w:left="5440" w:hanging="360"/>
      </w:pPr>
      <w:rPr>
        <w:rFonts w:ascii="Wingdings" w:hAnsi="Wingdings" w:hint="default"/>
      </w:rPr>
    </w:lvl>
    <w:lvl w:ilvl="6" w:tplc="04240001" w:tentative="1">
      <w:start w:val="1"/>
      <w:numFmt w:val="bullet"/>
      <w:lvlText w:val=""/>
      <w:lvlJc w:val="left"/>
      <w:pPr>
        <w:ind w:left="6160" w:hanging="360"/>
      </w:pPr>
      <w:rPr>
        <w:rFonts w:ascii="Symbol" w:hAnsi="Symbol" w:hint="default"/>
      </w:rPr>
    </w:lvl>
    <w:lvl w:ilvl="7" w:tplc="04240003" w:tentative="1">
      <w:start w:val="1"/>
      <w:numFmt w:val="bullet"/>
      <w:lvlText w:val="o"/>
      <w:lvlJc w:val="left"/>
      <w:pPr>
        <w:ind w:left="6880" w:hanging="360"/>
      </w:pPr>
      <w:rPr>
        <w:rFonts w:ascii="Courier New" w:hAnsi="Courier New" w:cs="Courier New" w:hint="default"/>
      </w:rPr>
    </w:lvl>
    <w:lvl w:ilvl="8" w:tplc="04240005" w:tentative="1">
      <w:start w:val="1"/>
      <w:numFmt w:val="bullet"/>
      <w:lvlText w:val=""/>
      <w:lvlJc w:val="left"/>
      <w:pPr>
        <w:ind w:left="7600" w:hanging="360"/>
      </w:pPr>
      <w:rPr>
        <w:rFonts w:ascii="Wingdings" w:hAnsi="Wingdings" w:hint="default"/>
      </w:rPr>
    </w:lvl>
  </w:abstractNum>
  <w:abstractNum w:abstractNumId="15">
    <w:nsid w:val="3F585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625F99"/>
    <w:multiLevelType w:val="hybridMultilevel"/>
    <w:tmpl w:val="3FEA69D2"/>
    <w:lvl w:ilvl="0" w:tplc="7908879A">
      <w:start w:val="1"/>
      <w:numFmt w:val="bullet"/>
      <w:lvlText w:val="-"/>
      <w:lvlJc w:val="left"/>
      <w:pPr>
        <w:ind w:left="720" w:hanging="360"/>
      </w:pPr>
      <w:rPr>
        <w:rFonts w:ascii="Courier New" w:eastAsia="Calibri"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7E3A77"/>
    <w:multiLevelType w:val="singleLevel"/>
    <w:tmpl w:val="6D942A38"/>
    <w:lvl w:ilvl="0">
      <w:start w:val="1"/>
      <w:numFmt w:val="decimal"/>
      <w:lvlText w:val="(%1)"/>
      <w:lvlJc w:val="right"/>
      <w:pPr>
        <w:tabs>
          <w:tab w:val="num" w:pos="360"/>
        </w:tabs>
        <w:ind w:left="360" w:hanging="72"/>
      </w:pPr>
    </w:lvl>
  </w:abstractNum>
  <w:abstractNum w:abstractNumId="18">
    <w:nsid w:val="51486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FB74B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6841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FF585F"/>
    <w:multiLevelType w:val="singleLevel"/>
    <w:tmpl w:val="6D942A38"/>
    <w:lvl w:ilvl="0">
      <w:start w:val="1"/>
      <w:numFmt w:val="decimal"/>
      <w:lvlText w:val="(%1)"/>
      <w:lvlJc w:val="right"/>
      <w:pPr>
        <w:tabs>
          <w:tab w:val="num" w:pos="360"/>
        </w:tabs>
        <w:ind w:left="360" w:hanging="72"/>
      </w:pPr>
    </w:lvl>
  </w:abstractNum>
  <w:abstractNum w:abstractNumId="22">
    <w:nsid w:val="681C4D72"/>
    <w:multiLevelType w:val="singleLevel"/>
    <w:tmpl w:val="6ECAB2DA"/>
    <w:lvl w:ilvl="0">
      <w:start w:val="1"/>
      <w:numFmt w:val="decimal"/>
      <w:lvlText w:val="%1."/>
      <w:legacy w:legacy="1" w:legacySpace="0" w:legacyIndent="283"/>
      <w:lvlJc w:val="left"/>
      <w:pPr>
        <w:ind w:left="283" w:hanging="283"/>
      </w:pPr>
    </w:lvl>
  </w:abstractNum>
  <w:abstractNum w:abstractNumId="23">
    <w:nsid w:val="68D9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91B0039"/>
    <w:multiLevelType w:val="singleLevel"/>
    <w:tmpl w:val="6ECAB2DA"/>
    <w:lvl w:ilvl="0">
      <w:start w:val="1"/>
      <w:numFmt w:val="decimal"/>
      <w:lvlText w:val="%1."/>
      <w:legacy w:legacy="1" w:legacySpace="0" w:legacyIndent="283"/>
      <w:lvlJc w:val="left"/>
      <w:pPr>
        <w:ind w:left="283" w:hanging="283"/>
      </w:pPr>
    </w:lvl>
  </w:abstractNum>
  <w:abstractNum w:abstractNumId="25">
    <w:nsid w:val="69D25FC9"/>
    <w:multiLevelType w:val="singleLevel"/>
    <w:tmpl w:val="EB92C968"/>
    <w:lvl w:ilvl="0">
      <w:start w:val="2"/>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26">
    <w:nsid w:val="6A091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BD215FD"/>
    <w:multiLevelType w:val="singleLevel"/>
    <w:tmpl w:val="17A8E88C"/>
    <w:lvl w:ilvl="0">
      <w:start w:val="1"/>
      <w:numFmt w:val="decimal"/>
      <w:lvlText w:val="%1."/>
      <w:legacy w:legacy="1" w:legacySpace="0" w:legacyIndent="283"/>
      <w:lvlJc w:val="left"/>
      <w:pPr>
        <w:ind w:left="283" w:hanging="283"/>
      </w:pPr>
    </w:lvl>
  </w:abstractNum>
  <w:abstractNum w:abstractNumId="28">
    <w:nsid w:val="6BFC6B11"/>
    <w:multiLevelType w:val="hybridMultilevel"/>
    <w:tmpl w:val="5846FD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C0414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F316F2C"/>
    <w:multiLevelType w:val="singleLevel"/>
    <w:tmpl w:val="0409000F"/>
    <w:lvl w:ilvl="0">
      <w:start w:val="1"/>
      <w:numFmt w:val="decimal"/>
      <w:lvlText w:val="%1."/>
      <w:lvlJc w:val="left"/>
      <w:pPr>
        <w:tabs>
          <w:tab w:val="num" w:pos="360"/>
        </w:tabs>
        <w:ind w:left="360" w:hanging="360"/>
      </w:pPr>
    </w:lvl>
  </w:abstractNum>
  <w:abstractNum w:abstractNumId="31">
    <w:nsid w:val="76056CAF"/>
    <w:multiLevelType w:val="singleLevel"/>
    <w:tmpl w:val="6D942A38"/>
    <w:lvl w:ilvl="0">
      <w:start w:val="1"/>
      <w:numFmt w:val="decimal"/>
      <w:lvlText w:val="(%1)"/>
      <w:lvlJc w:val="right"/>
      <w:pPr>
        <w:tabs>
          <w:tab w:val="num" w:pos="360"/>
        </w:tabs>
        <w:ind w:left="360" w:hanging="72"/>
      </w:pPr>
    </w:lvl>
  </w:abstractNum>
  <w:abstractNum w:abstractNumId="32">
    <w:nsid w:val="76A14F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24"/>
  </w:num>
  <w:num w:numId="5">
    <w:abstractNumId w:val="24"/>
    <w:lvlOverride w:ilvl="0">
      <w:lvl w:ilvl="0">
        <w:start w:val="1"/>
        <w:numFmt w:val="decimal"/>
        <w:lvlText w:val="%1."/>
        <w:legacy w:legacy="1" w:legacySpace="0" w:legacyIndent="283"/>
        <w:lvlJc w:val="left"/>
        <w:pPr>
          <w:ind w:left="283" w:hanging="283"/>
        </w:pPr>
      </w:lvl>
    </w:lvlOverride>
  </w:num>
  <w:num w:numId="6">
    <w:abstractNumId w:val="24"/>
    <w:lvlOverride w:ilvl="0">
      <w:lvl w:ilvl="0">
        <w:start w:val="1"/>
        <w:numFmt w:val="decimal"/>
        <w:lvlText w:val="%1."/>
        <w:legacy w:legacy="1" w:legacySpace="0" w:legacyIndent="283"/>
        <w:lvlJc w:val="left"/>
        <w:pPr>
          <w:ind w:left="283" w:hanging="283"/>
        </w:pPr>
      </w:lvl>
    </w:lvlOverride>
  </w:num>
  <w:num w:numId="7">
    <w:abstractNumId w:val="24"/>
    <w:lvlOverride w:ilvl="0">
      <w:lvl w:ilvl="0">
        <w:start w:val="1"/>
        <w:numFmt w:val="decimal"/>
        <w:lvlText w:val="%1."/>
        <w:legacy w:legacy="1" w:legacySpace="0" w:legacyIndent="283"/>
        <w:lvlJc w:val="left"/>
        <w:pPr>
          <w:ind w:left="283" w:hanging="283"/>
        </w:pPr>
      </w:lvl>
    </w:lvlOverride>
  </w:num>
  <w:num w:numId="8">
    <w:abstractNumId w:val="22"/>
  </w:num>
  <w:num w:numId="9">
    <w:abstractNumId w:val="7"/>
  </w:num>
  <w:num w:numId="10">
    <w:abstractNumId w:val="10"/>
  </w:num>
  <w:num w:numId="11">
    <w:abstractNumId w:val="2"/>
  </w:num>
  <w:num w:numId="12">
    <w:abstractNumId w:val="19"/>
  </w:num>
  <w:num w:numId="13">
    <w:abstractNumId w:val="23"/>
  </w:num>
  <w:num w:numId="14">
    <w:abstractNumId w:val="1"/>
  </w:num>
  <w:num w:numId="15">
    <w:abstractNumId w:val="30"/>
  </w:num>
  <w:num w:numId="16">
    <w:abstractNumId w:val="4"/>
  </w:num>
  <w:num w:numId="17">
    <w:abstractNumId w:val="21"/>
  </w:num>
  <w:num w:numId="18">
    <w:abstractNumId w:val="31"/>
  </w:num>
  <w:num w:numId="19">
    <w:abstractNumId w:val="17"/>
  </w:num>
  <w:num w:numId="20">
    <w:abstractNumId w:val="13"/>
  </w:num>
  <w:num w:numId="21">
    <w:abstractNumId w:val="8"/>
  </w:num>
  <w:num w:numId="22">
    <w:abstractNumId w:val="15"/>
  </w:num>
  <w:num w:numId="23">
    <w:abstractNumId w:val="27"/>
  </w:num>
  <w:num w:numId="24">
    <w:abstractNumId w:val="12"/>
  </w:num>
  <w:num w:numId="25">
    <w:abstractNumId w:val="32"/>
  </w:num>
  <w:num w:numId="26">
    <w:abstractNumId w:val="18"/>
  </w:num>
  <w:num w:numId="27">
    <w:abstractNumId w:val="11"/>
  </w:num>
  <w:num w:numId="28">
    <w:abstractNumId w:val="26"/>
  </w:num>
  <w:num w:numId="29">
    <w:abstractNumId w:val="20"/>
  </w:num>
  <w:num w:numId="30">
    <w:abstractNumId w:val="0"/>
    <w:lvlOverride w:ilvl="0">
      <w:lvl w:ilvl="0">
        <w:start w:val="1"/>
        <w:numFmt w:val="bullet"/>
        <w:lvlText w:val=""/>
        <w:legacy w:legacy="1" w:legacySpace="0" w:legacyIndent="283"/>
        <w:lvlJc w:val="left"/>
        <w:rPr>
          <w:rFonts w:ascii="Symbol" w:hAnsi="Symbol" w:hint="default"/>
        </w:rPr>
      </w:lvl>
    </w:lvlOverride>
  </w:num>
  <w:num w:numId="31">
    <w:abstractNumId w:val="29"/>
  </w:num>
  <w:num w:numId="32">
    <w:abstractNumId w:val="3"/>
  </w:num>
  <w:num w:numId="33">
    <w:abstractNumId w:val="16"/>
  </w:num>
  <w:num w:numId="34">
    <w:abstractNumId w:val="5"/>
  </w:num>
  <w:num w:numId="35">
    <w:abstractNumId w:val="9"/>
  </w:num>
  <w:num w:numId="36">
    <w:abstractNumId w:val="1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stylePaneFormatFilter w:val="3F01"/>
  <w:defaultTabStop w:val="680"/>
  <w:hyphenationZone w:val="3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02D6C"/>
    <w:rsid w:val="00062E47"/>
    <w:rsid w:val="00073887"/>
    <w:rsid w:val="000A5FC3"/>
    <w:rsid w:val="000D1AFD"/>
    <w:rsid w:val="000D3A18"/>
    <w:rsid w:val="00103BAD"/>
    <w:rsid w:val="001311DC"/>
    <w:rsid w:val="00140CD2"/>
    <w:rsid w:val="00154511"/>
    <w:rsid w:val="001555E9"/>
    <w:rsid w:val="001C0749"/>
    <w:rsid w:val="001F303A"/>
    <w:rsid w:val="00216C04"/>
    <w:rsid w:val="00280CE5"/>
    <w:rsid w:val="002975CF"/>
    <w:rsid w:val="002A2F68"/>
    <w:rsid w:val="002C6019"/>
    <w:rsid w:val="002F3463"/>
    <w:rsid w:val="00346F2D"/>
    <w:rsid w:val="00356831"/>
    <w:rsid w:val="00372CB1"/>
    <w:rsid w:val="003A4DA8"/>
    <w:rsid w:val="00437AA3"/>
    <w:rsid w:val="00446745"/>
    <w:rsid w:val="00447D91"/>
    <w:rsid w:val="004C0D75"/>
    <w:rsid w:val="004F4A82"/>
    <w:rsid w:val="00500343"/>
    <w:rsid w:val="005457F3"/>
    <w:rsid w:val="00554ED3"/>
    <w:rsid w:val="0058086D"/>
    <w:rsid w:val="005F38C6"/>
    <w:rsid w:val="00603632"/>
    <w:rsid w:val="00661D83"/>
    <w:rsid w:val="006643D2"/>
    <w:rsid w:val="006A0D11"/>
    <w:rsid w:val="006A63C5"/>
    <w:rsid w:val="006D1DB5"/>
    <w:rsid w:val="00726527"/>
    <w:rsid w:val="00761E12"/>
    <w:rsid w:val="007B2644"/>
    <w:rsid w:val="007B4728"/>
    <w:rsid w:val="00826DC0"/>
    <w:rsid w:val="008F3341"/>
    <w:rsid w:val="00926C42"/>
    <w:rsid w:val="009729DD"/>
    <w:rsid w:val="009A06FD"/>
    <w:rsid w:val="009A6504"/>
    <w:rsid w:val="009C018E"/>
    <w:rsid w:val="009E292B"/>
    <w:rsid w:val="00A067EF"/>
    <w:rsid w:val="00A23A3E"/>
    <w:rsid w:val="00A53E0C"/>
    <w:rsid w:val="00A763C8"/>
    <w:rsid w:val="00A8292B"/>
    <w:rsid w:val="00A83CDF"/>
    <w:rsid w:val="00B02A3B"/>
    <w:rsid w:val="00B55D5A"/>
    <w:rsid w:val="00B6034E"/>
    <w:rsid w:val="00B6131C"/>
    <w:rsid w:val="00B731B6"/>
    <w:rsid w:val="00B82D07"/>
    <w:rsid w:val="00BA7A14"/>
    <w:rsid w:val="00BC333E"/>
    <w:rsid w:val="00C00B69"/>
    <w:rsid w:val="00C02D6C"/>
    <w:rsid w:val="00C1327B"/>
    <w:rsid w:val="00C24DD0"/>
    <w:rsid w:val="00C24E4F"/>
    <w:rsid w:val="00C47BE8"/>
    <w:rsid w:val="00C91369"/>
    <w:rsid w:val="00C9248D"/>
    <w:rsid w:val="00CE2581"/>
    <w:rsid w:val="00CF31D3"/>
    <w:rsid w:val="00CF35F1"/>
    <w:rsid w:val="00D04298"/>
    <w:rsid w:val="00D264A1"/>
    <w:rsid w:val="00D3618B"/>
    <w:rsid w:val="00E011A4"/>
    <w:rsid w:val="00E04FB3"/>
    <w:rsid w:val="00E26452"/>
    <w:rsid w:val="00E3642E"/>
    <w:rsid w:val="00E41E91"/>
    <w:rsid w:val="00ED66B9"/>
    <w:rsid w:val="00F41959"/>
    <w:rsid w:val="00F4238F"/>
    <w:rsid w:val="00F526E0"/>
    <w:rsid w:val="00F727B8"/>
    <w:rsid w:val="00FC3F08"/>
    <w:rsid w:val="00FF46AC"/>
    <w:rsid w:val="00FF59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fillcolor="#dbe5f1">
      <v:fill color="#dbe5f1"/>
      <v:textbox inset="6.75pt,3.75pt,6.75pt,3.7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511"/>
    <w:rPr>
      <w:sz w:val="24"/>
      <w:lang w:val="en-US" w:eastAsia="en-US"/>
    </w:rPr>
  </w:style>
  <w:style w:type="paragraph" w:styleId="Heading1">
    <w:name w:val="heading 1"/>
    <w:basedOn w:val="Normal"/>
    <w:next w:val="Normal"/>
    <w:link w:val="Heading1Char"/>
    <w:qFormat/>
    <w:rsid w:val="00B82D07"/>
    <w:pPr>
      <w:keepNext/>
      <w:ind w:right="-148"/>
      <w:jc w:val="center"/>
      <w:outlineLvl w:val="0"/>
    </w:pPr>
    <w:rPr>
      <w:i/>
    </w:rPr>
  </w:style>
  <w:style w:type="paragraph" w:styleId="Heading2">
    <w:name w:val="heading 2"/>
    <w:basedOn w:val="Normal"/>
    <w:next w:val="Normal"/>
    <w:qFormat/>
    <w:rsid w:val="00B82D07"/>
    <w:pPr>
      <w:keepNext/>
      <w:spacing w:before="240" w:after="60"/>
      <w:outlineLvl w:val="1"/>
    </w:pPr>
    <w:rPr>
      <w:rFonts w:ascii="Arial" w:hAnsi="Arial"/>
      <w:b/>
      <w:i/>
    </w:rPr>
  </w:style>
  <w:style w:type="paragraph" w:styleId="Heading3">
    <w:name w:val="heading 3"/>
    <w:basedOn w:val="Normal"/>
    <w:next w:val="Normal"/>
    <w:qFormat/>
    <w:rsid w:val="00B82D07"/>
    <w:pPr>
      <w:keepNext/>
      <w:jc w:val="both"/>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82D07"/>
    <w:rPr>
      <w:sz w:val="20"/>
    </w:rPr>
  </w:style>
  <w:style w:type="character" w:styleId="FootnoteReference">
    <w:name w:val="footnote reference"/>
    <w:basedOn w:val="DefaultParagraphFont"/>
    <w:semiHidden/>
    <w:rsid w:val="00B82D07"/>
    <w:rPr>
      <w:vertAlign w:val="superscript"/>
    </w:rPr>
  </w:style>
  <w:style w:type="paragraph" w:styleId="Footer">
    <w:name w:val="footer"/>
    <w:basedOn w:val="Normal"/>
    <w:rsid w:val="00B82D07"/>
    <w:pPr>
      <w:tabs>
        <w:tab w:val="center" w:pos="4153"/>
        <w:tab w:val="right" w:pos="8306"/>
      </w:tabs>
    </w:pPr>
  </w:style>
  <w:style w:type="character" w:styleId="PageNumber">
    <w:name w:val="page number"/>
    <w:basedOn w:val="DefaultParagraphFont"/>
    <w:rsid w:val="00B82D07"/>
  </w:style>
  <w:style w:type="paragraph" w:styleId="Header">
    <w:name w:val="header"/>
    <w:basedOn w:val="Normal"/>
    <w:rsid w:val="00280CE5"/>
    <w:pPr>
      <w:tabs>
        <w:tab w:val="center" w:pos="4153"/>
        <w:tab w:val="right" w:pos="8306"/>
      </w:tabs>
    </w:pPr>
  </w:style>
  <w:style w:type="character" w:styleId="CommentReference">
    <w:name w:val="annotation reference"/>
    <w:basedOn w:val="DefaultParagraphFont"/>
    <w:semiHidden/>
    <w:rsid w:val="00B82D07"/>
    <w:rPr>
      <w:sz w:val="16"/>
    </w:rPr>
  </w:style>
  <w:style w:type="paragraph" w:styleId="CommentText">
    <w:name w:val="annotation text"/>
    <w:basedOn w:val="Normal"/>
    <w:semiHidden/>
    <w:rsid w:val="00B82D07"/>
    <w:rPr>
      <w:sz w:val="20"/>
    </w:rPr>
  </w:style>
  <w:style w:type="paragraph" w:styleId="BodyText">
    <w:name w:val="Body Text"/>
    <w:basedOn w:val="Normal"/>
    <w:rsid w:val="00B82D07"/>
    <w:pPr>
      <w:jc w:val="center"/>
    </w:pPr>
    <w:rPr>
      <w:b/>
    </w:rPr>
  </w:style>
  <w:style w:type="paragraph" w:styleId="BodyTextIndent">
    <w:name w:val="Body Text Indent"/>
    <w:basedOn w:val="Normal"/>
    <w:rsid w:val="00B82D07"/>
    <w:pPr>
      <w:ind w:firstLine="284"/>
      <w:jc w:val="both"/>
    </w:pPr>
    <w:rPr>
      <w:i/>
      <w:sz w:val="22"/>
    </w:rPr>
  </w:style>
  <w:style w:type="paragraph" w:styleId="BodyTextIndent2">
    <w:name w:val="Body Text Indent 2"/>
    <w:basedOn w:val="Normal"/>
    <w:link w:val="BodyTextIndent2Char"/>
    <w:rsid w:val="00B82D07"/>
    <w:pPr>
      <w:ind w:firstLine="284"/>
      <w:jc w:val="both"/>
    </w:pPr>
    <w:rPr>
      <w:sz w:val="22"/>
    </w:rPr>
  </w:style>
  <w:style w:type="paragraph" w:styleId="Caption">
    <w:name w:val="caption"/>
    <w:basedOn w:val="Normal"/>
    <w:next w:val="Normal"/>
    <w:qFormat/>
    <w:rsid w:val="00B82D07"/>
    <w:pPr>
      <w:spacing w:before="120" w:after="120"/>
    </w:pPr>
    <w:rPr>
      <w:b/>
    </w:rPr>
  </w:style>
  <w:style w:type="paragraph" w:styleId="BodyText2">
    <w:name w:val="Body Text 2"/>
    <w:basedOn w:val="Normal"/>
    <w:rsid w:val="00B82D07"/>
    <w:pPr>
      <w:ind w:right="-148"/>
    </w:pPr>
    <w:rPr>
      <w:b/>
      <w:color w:val="000000"/>
      <w:sz w:val="36"/>
    </w:rPr>
  </w:style>
  <w:style w:type="paragraph" w:styleId="BodyText3">
    <w:name w:val="Body Text 3"/>
    <w:basedOn w:val="Normal"/>
    <w:rsid w:val="00B82D07"/>
    <w:pPr>
      <w:jc w:val="both"/>
    </w:pPr>
    <w:rPr>
      <w:sz w:val="20"/>
    </w:rPr>
  </w:style>
  <w:style w:type="paragraph" w:customStyle="1" w:styleId="Head1">
    <w:name w:val="Head1"/>
    <w:rsid w:val="00B82D07"/>
    <w:pPr>
      <w:keepNext/>
      <w:suppressAutoHyphens/>
      <w:spacing w:before="180" w:line="280" w:lineRule="exact"/>
      <w:jc w:val="center"/>
    </w:pPr>
    <w:rPr>
      <w:b/>
      <w:color w:val="000000"/>
      <w:sz w:val="24"/>
      <w:lang w:val="en-US" w:eastAsia="en-US"/>
    </w:rPr>
  </w:style>
  <w:style w:type="character" w:styleId="Hyperlink">
    <w:name w:val="Hyperlink"/>
    <w:basedOn w:val="DefaultParagraphFont"/>
    <w:rsid w:val="00B82D07"/>
    <w:rPr>
      <w:color w:val="0000FF"/>
      <w:u w:val="single"/>
    </w:rPr>
  </w:style>
  <w:style w:type="character" w:styleId="FollowedHyperlink">
    <w:name w:val="FollowedHyperlink"/>
    <w:basedOn w:val="DefaultParagraphFont"/>
    <w:rsid w:val="00B82D07"/>
    <w:rPr>
      <w:color w:val="800080"/>
      <w:u w:val="single"/>
    </w:rPr>
  </w:style>
  <w:style w:type="paragraph" w:customStyle="1" w:styleId="StyleCenteredBefore6pt">
    <w:name w:val="Style Centered Before:  6 pt"/>
    <w:basedOn w:val="Normal"/>
    <w:rsid w:val="00280CE5"/>
    <w:pPr>
      <w:spacing w:before="120"/>
      <w:jc w:val="center"/>
    </w:pPr>
  </w:style>
  <w:style w:type="paragraph" w:customStyle="1" w:styleId="StyleCentered">
    <w:name w:val="Style Centered"/>
    <w:basedOn w:val="Normal"/>
    <w:rsid w:val="00280CE5"/>
    <w:pPr>
      <w:jc w:val="center"/>
    </w:pPr>
  </w:style>
  <w:style w:type="paragraph" w:customStyle="1" w:styleId="StyleJustifiedBefore6pt">
    <w:name w:val="Style Justified Before:  6 pt"/>
    <w:basedOn w:val="Normal"/>
    <w:rsid w:val="00280CE5"/>
    <w:pPr>
      <w:spacing w:before="120"/>
      <w:jc w:val="both"/>
    </w:pPr>
  </w:style>
  <w:style w:type="paragraph" w:customStyle="1" w:styleId="StyleBodyTextIndent210ptBoldFirstline0cmRight">
    <w:name w:val="Style Body Text Indent 2 + 10 pt Bold First line:  0 cm Right:  ..."/>
    <w:basedOn w:val="BodyTextIndent2"/>
    <w:rsid w:val="00280CE5"/>
    <w:pPr>
      <w:ind w:right="5" w:firstLine="0"/>
    </w:pPr>
    <w:rPr>
      <w:b/>
      <w:bCs/>
      <w:sz w:val="20"/>
    </w:rPr>
  </w:style>
  <w:style w:type="character" w:customStyle="1" w:styleId="StyleTimesNewRoman10pt">
    <w:name w:val="Style Times New Roman 10 pt"/>
    <w:basedOn w:val="DefaultParagraphFont"/>
    <w:rsid w:val="00280CE5"/>
    <w:rPr>
      <w:rFonts w:ascii="Times New Roman" w:hAnsi="Times New Roman"/>
      <w:sz w:val="20"/>
    </w:rPr>
  </w:style>
  <w:style w:type="paragraph" w:customStyle="1" w:styleId="StyleBodyTextIndent210ptFirstline0cmRight012cm">
    <w:name w:val="Style Body Text Indent 2 + 10 pt First line:  0 cm Right:  012 cm"/>
    <w:basedOn w:val="BodyTextIndent2"/>
    <w:rsid w:val="00280CE5"/>
    <w:pPr>
      <w:ind w:right="67" w:firstLine="0"/>
    </w:pPr>
    <w:rPr>
      <w:sz w:val="20"/>
    </w:rPr>
  </w:style>
  <w:style w:type="character" w:customStyle="1" w:styleId="Heading1Char">
    <w:name w:val="Heading 1 Char"/>
    <w:basedOn w:val="DefaultParagraphFont"/>
    <w:link w:val="Heading1"/>
    <w:rsid w:val="002F3463"/>
    <w:rPr>
      <w:i/>
      <w:sz w:val="24"/>
    </w:rPr>
  </w:style>
  <w:style w:type="character" w:customStyle="1" w:styleId="BodyTextIndent2Char">
    <w:name w:val="Body Text Indent 2 Char"/>
    <w:basedOn w:val="DefaultParagraphFont"/>
    <w:link w:val="BodyTextIndent2"/>
    <w:rsid w:val="002F3463"/>
    <w:rPr>
      <w:sz w:val="22"/>
    </w:rPr>
  </w:style>
  <w:style w:type="character" w:styleId="Strong">
    <w:name w:val="Strong"/>
    <w:basedOn w:val="DefaultParagraphFont"/>
    <w:uiPriority w:val="22"/>
    <w:qFormat/>
    <w:rsid w:val="002F3463"/>
    <w:rPr>
      <w:b/>
      <w:bCs/>
    </w:rPr>
  </w:style>
  <w:style w:type="character" w:customStyle="1" w:styleId="resultbody">
    <w:name w:val="resultbody"/>
    <w:basedOn w:val="DefaultParagraphFont"/>
    <w:rsid w:val="002F3463"/>
  </w:style>
  <w:style w:type="paragraph" w:styleId="ListParagraph">
    <w:name w:val="List Paragraph"/>
    <w:basedOn w:val="Normal"/>
    <w:uiPriority w:val="34"/>
    <w:qFormat/>
    <w:rsid w:val="002F3463"/>
    <w:pPr>
      <w:spacing w:after="200" w:line="276" w:lineRule="auto"/>
      <w:ind w:left="720"/>
      <w:contextualSpacing/>
    </w:pPr>
    <w:rPr>
      <w:rFonts w:ascii="Calibri" w:eastAsia="Calibri" w:hAnsi="Calibri"/>
      <w:sz w:val="22"/>
      <w:szCs w:val="22"/>
      <w:lang w:val="sl-SI"/>
    </w:rPr>
  </w:style>
  <w:style w:type="paragraph" w:customStyle="1" w:styleId="referenceitem">
    <w:name w:val="referenceitem"/>
    <w:basedOn w:val="Normal"/>
    <w:rsid w:val="002F3463"/>
    <w:pPr>
      <w:spacing w:after="200" w:line="220" w:lineRule="exact"/>
      <w:ind w:left="227" w:hanging="227"/>
    </w:pPr>
    <w:rPr>
      <w:rFonts w:ascii="Calibri" w:eastAsia="Calibri" w:hAnsi="Calibri"/>
      <w:sz w:val="18"/>
      <w:szCs w:val="22"/>
      <w:lang w:val="sl-SI"/>
    </w:rPr>
  </w:style>
  <w:style w:type="paragraph" w:styleId="BalloonText">
    <w:name w:val="Balloon Text"/>
    <w:basedOn w:val="Normal"/>
    <w:link w:val="BalloonTextChar"/>
    <w:rsid w:val="006643D2"/>
    <w:rPr>
      <w:rFonts w:ascii="Tahoma" w:hAnsi="Tahoma" w:cs="Tahoma"/>
      <w:sz w:val="16"/>
      <w:szCs w:val="16"/>
    </w:rPr>
  </w:style>
  <w:style w:type="character" w:customStyle="1" w:styleId="BalloonTextChar">
    <w:name w:val="Balloon Text Char"/>
    <w:basedOn w:val="DefaultParagraphFont"/>
    <w:link w:val="BalloonText"/>
    <w:rsid w:val="006643D2"/>
    <w:rPr>
      <w:rFonts w:ascii="Tahoma" w:hAnsi="Tahoma" w:cs="Tahoma"/>
      <w:sz w:val="16"/>
      <w:szCs w:val="16"/>
      <w:lang w:val="en-US" w:eastAsia="en-US"/>
    </w:rPr>
  </w:style>
  <w:style w:type="paragraph" w:styleId="Revision">
    <w:name w:val="Revision"/>
    <w:hidden/>
    <w:uiPriority w:val="99"/>
    <w:semiHidden/>
    <w:rsid w:val="00FC3F08"/>
    <w:rPr>
      <w:sz w:val="24"/>
      <w:lang w:val="en-US" w:eastAsia="en-US"/>
    </w:rPr>
  </w:style>
  <w:style w:type="character" w:customStyle="1" w:styleId="translation">
    <w:name w:val="translation"/>
    <w:basedOn w:val="DefaultParagraphFont"/>
    <w:rsid w:val="00372CB1"/>
  </w:style>
  <w:style w:type="table" w:styleId="TableGrid">
    <w:name w:val="Table Grid"/>
    <w:basedOn w:val="TableNormal"/>
    <w:rsid w:val="0044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511"/>
    <w:rPr>
      <w:sz w:val="24"/>
      <w:lang w:val="en-US" w:eastAsia="en-US"/>
    </w:rPr>
  </w:style>
  <w:style w:type="paragraph" w:styleId="Heading1">
    <w:name w:val="heading 1"/>
    <w:basedOn w:val="Normal"/>
    <w:next w:val="Normal"/>
    <w:link w:val="Heading1Char"/>
    <w:qFormat/>
    <w:pPr>
      <w:keepNext/>
      <w:ind w:right="-148"/>
      <w:jc w:val="center"/>
      <w:outlineLvl w:val="0"/>
    </w:pPr>
    <w:rPr>
      <w:i/>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both"/>
      <w:outlineLvl w:val="2"/>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280CE5"/>
    <w:pPr>
      <w:tabs>
        <w:tab w:val="center" w:pos="4153"/>
        <w:tab w:val="right" w:pos="8306"/>
      </w:tabs>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
    <w:name w:val="Body Text"/>
    <w:basedOn w:val="Normal"/>
    <w:pPr>
      <w:jc w:val="center"/>
    </w:pPr>
    <w:rPr>
      <w:b/>
    </w:rPr>
  </w:style>
  <w:style w:type="paragraph" w:styleId="BodyTextIndent">
    <w:name w:val="Body Text Indent"/>
    <w:basedOn w:val="Normal"/>
    <w:pPr>
      <w:ind w:firstLine="284"/>
      <w:jc w:val="both"/>
    </w:pPr>
    <w:rPr>
      <w:i/>
      <w:sz w:val="22"/>
    </w:rPr>
  </w:style>
  <w:style w:type="paragraph" w:styleId="BodyTextIndent2">
    <w:name w:val="Body Text Indent 2"/>
    <w:basedOn w:val="Normal"/>
    <w:link w:val="BodyTextIndent2Char"/>
    <w:pPr>
      <w:ind w:firstLine="284"/>
      <w:jc w:val="both"/>
    </w:pPr>
    <w:rPr>
      <w:sz w:val="22"/>
    </w:rPr>
  </w:style>
  <w:style w:type="paragraph" w:styleId="Caption">
    <w:name w:val="caption"/>
    <w:basedOn w:val="Normal"/>
    <w:next w:val="Normal"/>
    <w:qFormat/>
    <w:pPr>
      <w:spacing w:before="120" w:after="120"/>
    </w:pPr>
    <w:rPr>
      <w:b/>
    </w:rPr>
  </w:style>
  <w:style w:type="paragraph" w:styleId="BodyText2">
    <w:name w:val="Body Text 2"/>
    <w:basedOn w:val="Normal"/>
    <w:pPr>
      <w:ind w:right="-148"/>
    </w:pPr>
    <w:rPr>
      <w:b/>
      <w:color w:val="000000"/>
      <w:sz w:val="36"/>
    </w:rPr>
  </w:style>
  <w:style w:type="paragraph" w:styleId="BodyText3">
    <w:name w:val="Body Text 3"/>
    <w:basedOn w:val="Normal"/>
    <w:pPr>
      <w:jc w:val="both"/>
    </w:pPr>
    <w:rPr>
      <w:sz w:val="20"/>
    </w:rPr>
  </w:style>
  <w:style w:type="paragraph" w:customStyle="1" w:styleId="Head1">
    <w:name w:val="Head1"/>
    <w:pPr>
      <w:keepNext/>
      <w:suppressAutoHyphens/>
      <w:spacing w:before="180" w:line="280" w:lineRule="exact"/>
      <w:jc w:val="center"/>
    </w:pPr>
    <w:rPr>
      <w:b/>
      <w:color w:val="000000"/>
      <w:sz w:val="24"/>
      <w:lang w:val="en-US"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StyleCenteredBefore6pt">
    <w:name w:val="Style Centered Before:  6 pt"/>
    <w:basedOn w:val="Normal"/>
    <w:rsid w:val="00280CE5"/>
    <w:pPr>
      <w:spacing w:before="120"/>
      <w:jc w:val="center"/>
    </w:pPr>
  </w:style>
  <w:style w:type="paragraph" w:customStyle="1" w:styleId="StyleCentered">
    <w:name w:val="Style Centered"/>
    <w:basedOn w:val="Normal"/>
    <w:rsid w:val="00280CE5"/>
    <w:pPr>
      <w:jc w:val="center"/>
    </w:pPr>
  </w:style>
  <w:style w:type="paragraph" w:customStyle="1" w:styleId="StyleJustifiedBefore6pt">
    <w:name w:val="Style Justified Before:  6 pt"/>
    <w:basedOn w:val="Normal"/>
    <w:rsid w:val="00280CE5"/>
    <w:pPr>
      <w:spacing w:before="120"/>
      <w:jc w:val="both"/>
    </w:pPr>
  </w:style>
  <w:style w:type="paragraph" w:customStyle="1" w:styleId="StyleBodyTextIndent210ptBoldFirstline0cmRight">
    <w:name w:val="Style Body Text Indent 2 + 10 pt Bold First line:  0 cm Right:  ..."/>
    <w:basedOn w:val="BodyTextIndent2"/>
    <w:rsid w:val="00280CE5"/>
    <w:pPr>
      <w:ind w:right="5" w:firstLine="0"/>
    </w:pPr>
    <w:rPr>
      <w:b/>
      <w:bCs/>
      <w:sz w:val="20"/>
    </w:rPr>
  </w:style>
  <w:style w:type="character" w:customStyle="1" w:styleId="StyleTimesNewRoman10pt">
    <w:name w:val="Style Times New Roman 10 pt"/>
    <w:basedOn w:val="DefaultParagraphFont"/>
    <w:rsid w:val="00280CE5"/>
    <w:rPr>
      <w:rFonts w:ascii="Times New Roman" w:hAnsi="Times New Roman"/>
      <w:sz w:val="20"/>
    </w:rPr>
  </w:style>
  <w:style w:type="paragraph" w:customStyle="1" w:styleId="StyleBodyTextIndent210ptFirstline0cmRight012cm">
    <w:name w:val="Style Body Text Indent 2 + 10 pt First line:  0 cm Right:  012 cm"/>
    <w:basedOn w:val="BodyTextIndent2"/>
    <w:rsid w:val="00280CE5"/>
    <w:pPr>
      <w:ind w:right="67" w:firstLine="0"/>
    </w:pPr>
    <w:rPr>
      <w:sz w:val="20"/>
    </w:rPr>
  </w:style>
  <w:style w:type="character" w:customStyle="1" w:styleId="Heading1Char">
    <w:name w:val="Heading 1 Char"/>
    <w:basedOn w:val="DefaultParagraphFont"/>
    <w:link w:val="Heading1"/>
    <w:rsid w:val="002F3463"/>
    <w:rPr>
      <w:i/>
      <w:sz w:val="24"/>
    </w:rPr>
  </w:style>
  <w:style w:type="character" w:customStyle="1" w:styleId="BodyTextIndent2Char">
    <w:name w:val="Body Text Indent 2 Char"/>
    <w:basedOn w:val="DefaultParagraphFont"/>
    <w:link w:val="BodyTextIndent2"/>
    <w:rsid w:val="002F3463"/>
    <w:rPr>
      <w:sz w:val="22"/>
    </w:rPr>
  </w:style>
  <w:style w:type="character" w:styleId="Strong">
    <w:name w:val="Strong"/>
    <w:basedOn w:val="DefaultParagraphFont"/>
    <w:uiPriority w:val="22"/>
    <w:qFormat/>
    <w:rsid w:val="002F3463"/>
    <w:rPr>
      <w:b/>
      <w:bCs/>
    </w:rPr>
  </w:style>
  <w:style w:type="character" w:customStyle="1" w:styleId="resultbody">
    <w:name w:val="resultbody"/>
    <w:basedOn w:val="DefaultParagraphFont"/>
    <w:rsid w:val="002F3463"/>
  </w:style>
  <w:style w:type="paragraph" w:styleId="ListParagraph">
    <w:name w:val="List Paragraph"/>
    <w:basedOn w:val="Normal"/>
    <w:uiPriority w:val="34"/>
    <w:qFormat/>
    <w:rsid w:val="002F3463"/>
    <w:pPr>
      <w:spacing w:after="200" w:line="276" w:lineRule="auto"/>
      <w:ind w:left="720"/>
      <w:contextualSpacing/>
    </w:pPr>
    <w:rPr>
      <w:rFonts w:ascii="Calibri" w:eastAsia="Calibri" w:hAnsi="Calibri"/>
      <w:sz w:val="22"/>
      <w:szCs w:val="22"/>
      <w:lang w:val="sl-SI"/>
    </w:rPr>
  </w:style>
  <w:style w:type="paragraph" w:customStyle="1" w:styleId="referenceitem">
    <w:name w:val="referenceitem"/>
    <w:basedOn w:val="Normal"/>
    <w:rsid w:val="002F3463"/>
    <w:pPr>
      <w:spacing w:after="200" w:line="220" w:lineRule="exact"/>
      <w:ind w:left="227" w:hanging="227"/>
    </w:pPr>
    <w:rPr>
      <w:rFonts w:ascii="Calibri" w:eastAsia="Calibri" w:hAnsi="Calibri"/>
      <w:sz w:val="18"/>
      <w:szCs w:val="22"/>
      <w:lang w:val="sl-SI"/>
    </w:rPr>
  </w:style>
  <w:style w:type="paragraph" w:styleId="BalloonText">
    <w:name w:val="Balloon Text"/>
    <w:basedOn w:val="Normal"/>
    <w:link w:val="BalloonTextChar"/>
    <w:rsid w:val="006643D2"/>
    <w:rPr>
      <w:rFonts w:ascii="Tahoma" w:hAnsi="Tahoma" w:cs="Tahoma"/>
      <w:sz w:val="16"/>
      <w:szCs w:val="16"/>
    </w:rPr>
  </w:style>
  <w:style w:type="character" w:customStyle="1" w:styleId="BalloonTextChar">
    <w:name w:val="Balloon Text Char"/>
    <w:basedOn w:val="DefaultParagraphFont"/>
    <w:link w:val="BalloonText"/>
    <w:rsid w:val="006643D2"/>
    <w:rPr>
      <w:rFonts w:ascii="Tahoma" w:hAnsi="Tahoma" w:cs="Tahoma"/>
      <w:sz w:val="16"/>
      <w:szCs w:val="16"/>
      <w:lang w:val="en-US" w:eastAsia="en-US"/>
    </w:rPr>
  </w:style>
  <w:style w:type="paragraph" w:styleId="Revision">
    <w:name w:val="Revision"/>
    <w:hidden/>
    <w:uiPriority w:val="99"/>
    <w:semiHidden/>
    <w:rsid w:val="00FC3F08"/>
    <w:rPr>
      <w:sz w:val="24"/>
      <w:lang w:val="en-US" w:eastAsia="en-US"/>
    </w:rPr>
  </w:style>
  <w:style w:type="character" w:customStyle="1" w:styleId="translation">
    <w:name w:val="translation"/>
    <w:basedOn w:val="DefaultParagraphFont"/>
    <w:rsid w:val="00372CB1"/>
  </w:style>
  <w:style w:type="table" w:styleId="TableGrid">
    <w:name w:val="Table Grid"/>
    <w:basedOn w:val="TableNormal"/>
    <w:rsid w:val="00446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paper for Information Society</vt:lpstr>
    </vt:vector>
  </TitlesOfParts>
  <Company>IJS</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paper for Information Society</dc:title>
  <dc:creator>IS</dc:creator>
  <cp:lastModifiedBy>dunja</cp:lastModifiedBy>
  <cp:revision>2</cp:revision>
  <cp:lastPrinted>2010-09-13T09:18:00Z</cp:lastPrinted>
  <dcterms:created xsi:type="dcterms:W3CDTF">2010-09-13T11:32:00Z</dcterms:created>
  <dcterms:modified xsi:type="dcterms:W3CDTF">2010-09-13T11:32:00Z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-855729062</vt:i4>
  </property>
  <property fmtid="{D5CDD505-2E9C-101B-9397-08002B2CF9AE}" pid="3" name="_NewReviewCycle">
    <vt:lpwstr/>
  </property>
  <property fmtid="{D5CDD505-2E9C-101B-9397-08002B2CF9AE}" pid="4" name="_EmailSubject">
    <vt:lpwstr>Fwd: [E8] SiKDD 2010 last minute submissions?</vt:lpwstr>
  </property>
  <property fmtid="{D5CDD505-2E9C-101B-9397-08002B2CF9AE}" pid="5" name="_AuthorEmail">
    <vt:lpwstr>gleban@gmail.com</vt:lpwstr>
  </property>
  <property fmtid="{D5CDD505-2E9C-101B-9397-08002B2CF9AE}" pid="6" name="_AuthorEmailDisplayName">
    <vt:lpwstr>Gregor Leban</vt:lpwstr>
  </property>
  <property fmtid="{D5CDD505-2E9C-101B-9397-08002B2CF9AE}" pid="7" name="_PreviousAdHocReviewCycleID">
    <vt:i4>1777817399</vt:i4>
  </property>
</Properties>
</file>